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bookmarkStart w:id="0" w:name="redhead"/>
      <w:r>
        <w:rPr>
          <w:rFonts w:hint="default" w:ascii="Times New Roman" w:hAnsi="Times New Roman" w:eastAsia="方正小标宋简体"/>
          <w:sz w:val="44"/>
          <w:szCs w:val="44"/>
        </w:rPr>
        <w:t>厦门大学国际学生奖学金评审办法</w:t>
      </w:r>
    </w:p>
    <w:p>
      <w:pPr>
        <w:spacing w:line="560" w:lineRule="exact"/>
        <w:ind w:firstLine="705" w:firstLineChars="196"/>
        <w:jc w:val="center"/>
        <w:rPr>
          <w:rFonts w:ascii="Times New Roman" w:hAnsi="Times New Roman" w:eastAsia="黑体"/>
          <w:sz w:val="36"/>
          <w:szCs w:val="36"/>
        </w:rPr>
      </w:pPr>
    </w:p>
    <w:p>
      <w:pPr>
        <w:adjustRightInd w:val="0"/>
        <w:spacing w:line="560" w:lineRule="exact"/>
        <w:ind w:firstLine="630" w:firstLineChars="196"/>
        <w:rPr>
          <w:rFonts w:ascii="Times New Roman" w:hAnsi="Times New Roman" w:eastAsia="仿宋"/>
          <w:sz w:val="32"/>
          <w:szCs w:val="32"/>
        </w:rPr>
      </w:pPr>
      <w:r>
        <w:rPr>
          <w:rFonts w:hint="default" w:ascii="Times New Roman" w:hAnsi="Times New Roman" w:eastAsia="仿宋"/>
          <w:b/>
          <w:sz w:val="32"/>
          <w:szCs w:val="32"/>
        </w:rPr>
        <w:t xml:space="preserve">第一条 </w:t>
      </w:r>
      <w:r>
        <w:rPr>
          <w:rFonts w:hint="default" w:ascii="Times New Roman" w:hAnsi="Times New Roman" w:eastAsia="仿宋"/>
          <w:sz w:val="32"/>
          <w:szCs w:val="32"/>
        </w:rPr>
        <w:t>为规范厦门大学国际学生奖学金评审管理，发挥奖学金的效益和作用，根据上级部门有关文件及我校校级奖学金评审办法有关要求，结合我校国际学生实际情况，制定本办法。</w:t>
      </w:r>
    </w:p>
    <w:p>
      <w:pPr>
        <w:adjustRightInd w:val="0"/>
        <w:spacing w:line="560" w:lineRule="exact"/>
        <w:ind w:firstLine="630" w:firstLineChars="196"/>
        <w:rPr>
          <w:rFonts w:ascii="Times New Roman" w:hAnsi="Times New Roman" w:eastAsia="仿宋"/>
          <w:sz w:val="32"/>
          <w:szCs w:val="32"/>
        </w:rPr>
      </w:pPr>
      <w:r>
        <w:rPr>
          <w:rFonts w:hint="default" w:ascii="Times New Roman" w:hAnsi="Times New Roman" w:eastAsia="仿宋"/>
          <w:b/>
          <w:sz w:val="32"/>
          <w:szCs w:val="32"/>
        </w:rPr>
        <w:t xml:space="preserve">第二条 </w:t>
      </w:r>
      <w:r>
        <w:rPr>
          <w:rFonts w:hint="default" w:ascii="Times New Roman" w:hAnsi="Times New Roman" w:eastAsia="仿宋"/>
          <w:sz w:val="32"/>
          <w:szCs w:val="32"/>
        </w:rPr>
        <w:t>本办法适用于在厦门</w:t>
      </w:r>
      <w:r>
        <w:rPr>
          <w:rFonts w:ascii="Times New Roman" w:hAnsi="Times New Roman" w:eastAsia="仿宋"/>
          <w:sz w:val="32"/>
          <w:szCs w:val="32"/>
        </w:rPr>
        <w:t>大学</w:t>
      </w:r>
      <w:r>
        <w:rPr>
          <w:rFonts w:hint="default" w:ascii="Times New Roman" w:hAnsi="Times New Roman" w:eastAsia="仿宋"/>
          <w:sz w:val="32"/>
          <w:szCs w:val="32"/>
        </w:rPr>
        <w:t>接受学历教育的全</w:t>
      </w:r>
      <w:r>
        <w:rPr>
          <w:rFonts w:ascii="Times New Roman" w:hAnsi="Times New Roman" w:eastAsia="仿宋"/>
          <w:sz w:val="32"/>
          <w:szCs w:val="32"/>
        </w:rPr>
        <w:t>日制</w:t>
      </w:r>
      <w:r>
        <w:rPr>
          <w:rFonts w:hint="default" w:ascii="Times New Roman" w:hAnsi="Times New Roman" w:eastAsia="仿宋"/>
          <w:sz w:val="32"/>
          <w:szCs w:val="32"/>
        </w:rPr>
        <w:t>国际学生，包括本科生、硕士研究生和博士研究生。</w:t>
      </w:r>
    </w:p>
    <w:p>
      <w:pPr>
        <w:adjustRightInd w:val="0"/>
        <w:spacing w:line="560" w:lineRule="exact"/>
        <w:ind w:firstLine="630" w:firstLineChars="196"/>
        <w:rPr>
          <w:rFonts w:ascii="Times New Roman" w:hAnsi="Times New Roman" w:eastAsia="仿宋"/>
          <w:sz w:val="32"/>
          <w:szCs w:val="32"/>
        </w:rPr>
      </w:pPr>
      <w:r>
        <w:rPr>
          <w:rFonts w:hint="default" w:ascii="Times New Roman" w:hAnsi="Times New Roman" w:eastAsia="仿宋"/>
          <w:b/>
          <w:sz w:val="32"/>
          <w:szCs w:val="32"/>
        </w:rPr>
        <w:t xml:space="preserve">第三条 </w:t>
      </w:r>
      <w:r>
        <w:rPr>
          <w:rFonts w:hint="default" w:ascii="Times New Roman" w:hAnsi="Times New Roman" w:eastAsia="仿宋"/>
          <w:sz w:val="32"/>
          <w:szCs w:val="32"/>
        </w:rPr>
        <w:t>本办法所称厦门大学国际学生奖学金是指面向我校国际学生评选的奖励性质的专项奖学金，包括校</w:t>
      </w:r>
      <w:r>
        <w:rPr>
          <w:rFonts w:ascii="Times New Roman" w:hAnsi="Times New Roman" w:eastAsia="仿宋"/>
          <w:sz w:val="32"/>
          <w:szCs w:val="32"/>
        </w:rPr>
        <w:t>级奖学金国际学生奖学金、</w:t>
      </w:r>
      <w:r>
        <w:rPr>
          <w:rFonts w:hint="default" w:ascii="Times New Roman" w:hAnsi="Times New Roman" w:eastAsia="仿宋"/>
          <w:sz w:val="32"/>
          <w:szCs w:val="32"/>
        </w:rPr>
        <w:t>教育</w:t>
      </w:r>
      <w:r>
        <w:rPr>
          <w:rFonts w:ascii="Times New Roman" w:hAnsi="Times New Roman" w:eastAsia="仿宋"/>
          <w:sz w:val="32"/>
          <w:szCs w:val="32"/>
        </w:rPr>
        <w:t>部优秀来华留学</w:t>
      </w:r>
      <w:r>
        <w:rPr>
          <w:rFonts w:hint="default" w:ascii="Times New Roman" w:hAnsi="Times New Roman" w:eastAsia="仿宋"/>
          <w:sz w:val="32"/>
          <w:szCs w:val="32"/>
        </w:rPr>
        <w:t>生</w:t>
      </w:r>
      <w:r>
        <w:rPr>
          <w:rFonts w:ascii="Times New Roman" w:hAnsi="Times New Roman" w:eastAsia="仿宋"/>
          <w:sz w:val="32"/>
          <w:szCs w:val="32"/>
        </w:rPr>
        <w:t>奖学金等</w:t>
      </w:r>
      <w:r>
        <w:rPr>
          <w:rFonts w:hint="default" w:ascii="Times New Roman" w:hAnsi="Times New Roman" w:eastAsia="仿宋"/>
          <w:sz w:val="32"/>
          <w:szCs w:val="32"/>
        </w:rPr>
        <w:t>。</w:t>
      </w:r>
    </w:p>
    <w:p>
      <w:pPr>
        <w:adjustRightInd w:val="0"/>
        <w:spacing w:line="560" w:lineRule="exact"/>
        <w:ind w:firstLine="630" w:firstLineChars="196"/>
        <w:rPr>
          <w:rFonts w:ascii="Times New Roman" w:hAnsi="Times New Roman" w:eastAsia="仿宋"/>
          <w:sz w:val="32"/>
          <w:szCs w:val="32"/>
        </w:rPr>
      </w:pPr>
      <w:r>
        <w:rPr>
          <w:rFonts w:ascii="Times New Roman" w:hAnsi="Times New Roman" w:eastAsia="仿宋"/>
          <w:b/>
          <w:sz w:val="32"/>
          <w:szCs w:val="32"/>
        </w:rPr>
        <w:t>第四条</w:t>
      </w:r>
      <w:r>
        <w:rPr>
          <w:rFonts w:hint="default" w:ascii="Times New Roman" w:hAnsi="Times New Roman" w:eastAsia="仿宋"/>
          <w:b/>
          <w:sz w:val="32"/>
          <w:szCs w:val="32"/>
        </w:rPr>
        <w:t xml:space="preserve"> </w:t>
      </w:r>
      <w:r>
        <w:rPr>
          <w:rFonts w:ascii="Times New Roman" w:hAnsi="Times New Roman" w:eastAsia="仿宋"/>
          <w:sz w:val="32"/>
          <w:szCs w:val="32"/>
        </w:rPr>
        <w:t>奖学金</w:t>
      </w:r>
      <w:r>
        <w:rPr>
          <w:rFonts w:hint="default" w:ascii="Times New Roman" w:hAnsi="Times New Roman" w:eastAsia="仿宋"/>
          <w:sz w:val="32"/>
          <w:szCs w:val="32"/>
        </w:rPr>
        <w:t>的类别、</w:t>
      </w:r>
      <w:r>
        <w:rPr>
          <w:rFonts w:ascii="Times New Roman" w:hAnsi="Times New Roman" w:eastAsia="仿宋"/>
          <w:sz w:val="32"/>
          <w:szCs w:val="32"/>
        </w:rPr>
        <w:t>名额、等级</w:t>
      </w:r>
      <w:r>
        <w:rPr>
          <w:rFonts w:hint="default" w:ascii="Times New Roman" w:hAnsi="Times New Roman" w:eastAsia="仿宋"/>
          <w:sz w:val="32"/>
          <w:szCs w:val="32"/>
        </w:rPr>
        <w:t>及</w:t>
      </w:r>
      <w:r>
        <w:rPr>
          <w:rFonts w:ascii="Times New Roman" w:hAnsi="Times New Roman" w:eastAsia="仿宋"/>
          <w:sz w:val="32"/>
          <w:szCs w:val="32"/>
        </w:rPr>
        <w:t>奖励标准，按照</w:t>
      </w:r>
      <w:r>
        <w:rPr>
          <w:rFonts w:hint="default" w:ascii="Times New Roman" w:hAnsi="Times New Roman" w:eastAsia="仿宋"/>
          <w:sz w:val="32"/>
          <w:szCs w:val="32"/>
        </w:rPr>
        <w:t>上</w:t>
      </w:r>
      <w:r>
        <w:rPr>
          <w:rFonts w:ascii="Times New Roman" w:hAnsi="Times New Roman" w:eastAsia="仿宋"/>
          <w:sz w:val="32"/>
          <w:szCs w:val="32"/>
        </w:rPr>
        <w:t>级部门</w:t>
      </w:r>
      <w:r>
        <w:rPr>
          <w:rFonts w:hint="default" w:ascii="Times New Roman" w:hAnsi="Times New Roman" w:eastAsia="仿宋"/>
          <w:sz w:val="32"/>
          <w:szCs w:val="32"/>
        </w:rPr>
        <w:t>、</w:t>
      </w:r>
      <w:r>
        <w:rPr>
          <w:rFonts w:ascii="Times New Roman" w:hAnsi="Times New Roman" w:eastAsia="仿宋"/>
          <w:sz w:val="32"/>
          <w:szCs w:val="32"/>
        </w:rPr>
        <w:t>学校或</w:t>
      </w:r>
      <w:r>
        <w:rPr>
          <w:rFonts w:hint="default" w:ascii="Times New Roman" w:hAnsi="Times New Roman" w:eastAsia="仿宋"/>
          <w:sz w:val="32"/>
          <w:szCs w:val="32"/>
        </w:rPr>
        <w:t>设奖方等相关</w:t>
      </w:r>
      <w:r>
        <w:rPr>
          <w:rFonts w:ascii="Times New Roman" w:hAnsi="Times New Roman" w:eastAsia="仿宋"/>
          <w:sz w:val="32"/>
          <w:szCs w:val="32"/>
        </w:rPr>
        <w:t>要求执行。</w:t>
      </w:r>
    </w:p>
    <w:p>
      <w:pPr>
        <w:adjustRightInd w:val="0"/>
        <w:spacing w:line="560" w:lineRule="exact"/>
        <w:ind w:firstLine="604" w:firstLineChars="188"/>
        <w:rPr>
          <w:rFonts w:ascii="Times New Roman" w:hAnsi="Times New Roman" w:eastAsia="仿宋"/>
          <w:sz w:val="32"/>
          <w:szCs w:val="32"/>
        </w:rPr>
      </w:pPr>
      <w:r>
        <w:rPr>
          <w:rFonts w:ascii="Times New Roman" w:hAnsi="Times New Roman" w:eastAsia="仿宋"/>
          <w:b/>
          <w:sz w:val="32"/>
          <w:szCs w:val="32"/>
        </w:rPr>
        <w:t>第</w:t>
      </w:r>
      <w:r>
        <w:rPr>
          <w:rFonts w:hint="default" w:ascii="Times New Roman" w:hAnsi="Times New Roman" w:eastAsia="仿宋"/>
          <w:b/>
          <w:sz w:val="32"/>
          <w:szCs w:val="32"/>
        </w:rPr>
        <w:t>五</w:t>
      </w:r>
      <w:r>
        <w:rPr>
          <w:rFonts w:ascii="Times New Roman" w:hAnsi="Times New Roman" w:eastAsia="仿宋"/>
          <w:b/>
          <w:sz w:val="32"/>
          <w:szCs w:val="32"/>
        </w:rPr>
        <w:t>条</w:t>
      </w:r>
      <w:r>
        <w:rPr>
          <w:rFonts w:hint="default" w:ascii="Times New Roman" w:hAnsi="Times New Roman" w:eastAsia="仿宋"/>
          <w:b/>
          <w:sz w:val="32"/>
          <w:szCs w:val="32"/>
        </w:rPr>
        <w:t xml:space="preserve"> </w:t>
      </w:r>
      <w:r>
        <w:rPr>
          <w:rFonts w:hint="default" w:ascii="Times New Roman" w:hAnsi="Times New Roman" w:eastAsia="仿宋"/>
          <w:sz w:val="32"/>
          <w:szCs w:val="32"/>
        </w:rPr>
        <w:t>正常在读全日制国</w:t>
      </w:r>
      <w:r>
        <w:rPr>
          <w:rFonts w:ascii="Times New Roman" w:hAnsi="Times New Roman" w:eastAsia="仿宋"/>
          <w:sz w:val="32"/>
          <w:szCs w:val="32"/>
        </w:rPr>
        <w:t>际学生</w:t>
      </w:r>
      <w:r>
        <w:rPr>
          <w:rFonts w:hint="default" w:ascii="Times New Roman" w:hAnsi="Times New Roman" w:eastAsia="仿宋"/>
          <w:sz w:val="32"/>
          <w:szCs w:val="32"/>
        </w:rPr>
        <w:t>本科生、硕士研究生、博士研究生可以申请国际学生奖学金。</w:t>
      </w:r>
    </w:p>
    <w:p>
      <w:pPr>
        <w:adjustRightInd w:val="0"/>
        <w:spacing w:line="560" w:lineRule="exact"/>
        <w:ind w:firstLine="601" w:firstLineChars="188"/>
        <w:rPr>
          <w:rFonts w:ascii="Times New Roman" w:hAnsi="Times New Roman" w:eastAsia="仿宋"/>
          <w:sz w:val="32"/>
          <w:szCs w:val="32"/>
        </w:rPr>
      </w:pPr>
      <w:r>
        <w:rPr>
          <w:rFonts w:hint="default" w:ascii="Times New Roman" w:hAnsi="Times New Roman" w:eastAsia="仿宋"/>
          <w:sz w:val="32"/>
          <w:szCs w:val="32"/>
        </w:rPr>
        <w:t>休学、退学、按学制本应毕业而未毕业的学生不参与评审。</w:t>
      </w:r>
    </w:p>
    <w:p>
      <w:pPr>
        <w:adjustRightInd w:val="0"/>
        <w:spacing w:line="560" w:lineRule="exact"/>
        <w:ind w:firstLine="604" w:firstLineChars="188"/>
        <w:rPr>
          <w:rFonts w:ascii="Times New Roman" w:hAnsi="Times New Roman" w:eastAsia="仿宋"/>
          <w:sz w:val="32"/>
          <w:szCs w:val="32"/>
        </w:rPr>
      </w:pPr>
      <w:r>
        <w:rPr>
          <w:rFonts w:ascii="Times New Roman" w:hAnsi="Times New Roman" w:eastAsia="仿宋"/>
          <w:b/>
          <w:sz w:val="32"/>
          <w:szCs w:val="32"/>
        </w:rPr>
        <w:t>第</w:t>
      </w:r>
      <w:r>
        <w:rPr>
          <w:rFonts w:hint="default" w:ascii="Times New Roman" w:hAnsi="Times New Roman" w:eastAsia="仿宋"/>
          <w:b/>
          <w:sz w:val="32"/>
          <w:szCs w:val="32"/>
        </w:rPr>
        <w:t>六</w:t>
      </w:r>
      <w:r>
        <w:rPr>
          <w:rFonts w:ascii="Times New Roman" w:hAnsi="Times New Roman" w:eastAsia="仿宋"/>
          <w:b/>
          <w:sz w:val="32"/>
          <w:szCs w:val="32"/>
        </w:rPr>
        <w:t>条</w:t>
      </w:r>
      <w:r>
        <w:rPr>
          <w:rFonts w:hint="default" w:ascii="Times New Roman" w:hAnsi="Times New Roman" w:eastAsia="仿宋"/>
          <w:b/>
          <w:sz w:val="32"/>
          <w:szCs w:val="32"/>
        </w:rPr>
        <w:t xml:space="preserve"> </w:t>
      </w:r>
      <w:r>
        <w:rPr>
          <w:rFonts w:hint="default" w:ascii="Times New Roman" w:hAnsi="Times New Roman" w:eastAsia="仿宋"/>
          <w:sz w:val="32"/>
          <w:szCs w:val="32"/>
        </w:rPr>
        <w:t>国际学生奖学金申请的基本条件：</w:t>
      </w:r>
    </w:p>
    <w:p>
      <w:pPr>
        <w:pStyle w:val="18"/>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（一）自觉遵守中国法律、法规，遵守学校各项规章制度；</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w:t>
      </w:r>
      <w:r>
        <w:rPr>
          <w:rFonts w:ascii="Times New Roman" w:hAnsi="Times New Roman" w:eastAsia="仿宋"/>
          <w:sz w:val="32"/>
          <w:szCs w:val="32"/>
        </w:rPr>
        <w:t>二）</w:t>
      </w:r>
      <w:r>
        <w:rPr>
          <w:rFonts w:hint="default" w:ascii="Times New Roman" w:hAnsi="Times New Roman" w:eastAsia="仿宋"/>
          <w:sz w:val="32"/>
          <w:szCs w:val="32"/>
        </w:rPr>
        <w:t>课程成绩优良，具有一定的科研和创新能力。</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参评</w:t>
      </w:r>
      <w:r>
        <w:rPr>
          <w:rFonts w:ascii="Times New Roman" w:hAnsi="Times New Roman" w:eastAsia="仿宋"/>
          <w:sz w:val="32"/>
          <w:szCs w:val="32"/>
        </w:rPr>
        <w:t>期间</w:t>
      </w:r>
      <w:r>
        <w:rPr>
          <w:rFonts w:hint="default" w:ascii="Times New Roman" w:hAnsi="Times New Roman" w:eastAsia="仿宋"/>
          <w:sz w:val="32"/>
          <w:szCs w:val="32"/>
        </w:rPr>
        <w:t>有</w:t>
      </w:r>
      <w:r>
        <w:rPr>
          <w:rFonts w:ascii="Times New Roman" w:hAnsi="Times New Roman" w:eastAsia="仿宋"/>
          <w:sz w:val="32"/>
          <w:szCs w:val="32"/>
        </w:rPr>
        <w:t>以下情况者，</w:t>
      </w:r>
      <w:r>
        <w:rPr>
          <w:rFonts w:hint="default" w:ascii="Times New Roman" w:hAnsi="Times New Roman" w:eastAsia="仿宋"/>
          <w:sz w:val="32"/>
          <w:szCs w:val="32"/>
        </w:rPr>
        <w:t>取消申请资格：1</w:t>
      </w:r>
      <w:r>
        <w:rPr>
          <w:rFonts w:hint="default" w:eastAsia="仿宋"/>
          <w:sz w:val="32"/>
          <w:szCs w:val="32"/>
        </w:rPr>
        <w:t>．</w:t>
      </w:r>
      <w:r>
        <w:rPr>
          <w:rFonts w:hint="default" w:ascii="Times New Roman" w:hAnsi="Times New Roman" w:eastAsia="仿宋"/>
          <w:sz w:val="32"/>
          <w:szCs w:val="32"/>
        </w:rPr>
        <w:t>参评</w:t>
      </w:r>
      <w:r>
        <w:rPr>
          <w:rFonts w:ascii="Times New Roman" w:hAnsi="Times New Roman" w:eastAsia="仿宋"/>
          <w:sz w:val="32"/>
          <w:szCs w:val="32"/>
        </w:rPr>
        <w:t>期间</w:t>
      </w:r>
      <w:r>
        <w:rPr>
          <w:rFonts w:hint="default" w:ascii="Times New Roman" w:hAnsi="Times New Roman" w:eastAsia="仿宋"/>
          <w:sz w:val="32"/>
          <w:szCs w:val="32"/>
        </w:rPr>
        <w:t>内有违规违纪行为；2</w:t>
      </w:r>
      <w:r>
        <w:rPr>
          <w:rFonts w:hint="default" w:eastAsia="仿宋"/>
          <w:sz w:val="32"/>
          <w:szCs w:val="32"/>
        </w:rPr>
        <w:t>．</w:t>
      </w:r>
      <w:r>
        <w:rPr>
          <w:rFonts w:hint="default" w:ascii="Times New Roman" w:hAnsi="Times New Roman" w:eastAsia="仿宋"/>
          <w:sz w:val="32"/>
          <w:szCs w:val="32"/>
        </w:rPr>
        <w:t>参评</w:t>
      </w:r>
      <w:r>
        <w:rPr>
          <w:rFonts w:ascii="Times New Roman" w:hAnsi="Times New Roman" w:eastAsia="仿宋"/>
          <w:sz w:val="32"/>
          <w:szCs w:val="32"/>
        </w:rPr>
        <w:t>期间</w:t>
      </w:r>
      <w:r>
        <w:rPr>
          <w:rFonts w:hint="default" w:ascii="Times New Roman" w:hAnsi="Times New Roman" w:eastAsia="仿宋"/>
          <w:sz w:val="32"/>
          <w:szCs w:val="32"/>
        </w:rPr>
        <w:t>所</w:t>
      </w:r>
      <w:r>
        <w:rPr>
          <w:rFonts w:ascii="Times New Roman" w:hAnsi="Times New Roman" w:eastAsia="仿宋"/>
          <w:sz w:val="32"/>
          <w:szCs w:val="32"/>
        </w:rPr>
        <w:t>修学分</w:t>
      </w:r>
      <w:r>
        <w:rPr>
          <w:rFonts w:hint="default" w:ascii="Times New Roman" w:hAnsi="Times New Roman" w:eastAsia="仿宋"/>
          <w:sz w:val="32"/>
          <w:szCs w:val="32"/>
        </w:rPr>
        <w:t>未</w:t>
      </w:r>
      <w:r>
        <w:rPr>
          <w:rFonts w:ascii="Times New Roman" w:hAnsi="Times New Roman" w:eastAsia="仿宋"/>
          <w:sz w:val="32"/>
          <w:szCs w:val="32"/>
        </w:rPr>
        <w:t>达到</w:t>
      </w:r>
      <w:r>
        <w:rPr>
          <w:rFonts w:hint="default" w:ascii="Times New Roman" w:hAnsi="Times New Roman" w:eastAsia="仿宋"/>
          <w:sz w:val="32"/>
          <w:szCs w:val="32"/>
        </w:rPr>
        <w:t>培养方案</w:t>
      </w:r>
      <w:r>
        <w:rPr>
          <w:rFonts w:ascii="Times New Roman" w:hAnsi="Times New Roman" w:eastAsia="仿宋"/>
          <w:sz w:val="32"/>
          <w:szCs w:val="32"/>
        </w:rPr>
        <w:t>要求</w:t>
      </w:r>
      <w:r>
        <w:rPr>
          <w:rFonts w:hint="default" w:ascii="Times New Roman" w:hAnsi="Times New Roman" w:eastAsia="仿宋"/>
          <w:sz w:val="32"/>
          <w:szCs w:val="32"/>
        </w:rPr>
        <w:t>，</w:t>
      </w:r>
      <w:r>
        <w:rPr>
          <w:rFonts w:ascii="Times New Roman" w:hAnsi="Times New Roman" w:eastAsia="仿宋"/>
          <w:sz w:val="32"/>
          <w:szCs w:val="32"/>
        </w:rPr>
        <w:t>受到退学警示者</w:t>
      </w:r>
      <w:r>
        <w:rPr>
          <w:rFonts w:hint="default" w:ascii="Times New Roman" w:hAnsi="Times New Roman" w:eastAsia="仿宋"/>
          <w:sz w:val="32"/>
          <w:szCs w:val="32"/>
        </w:rPr>
        <w:t>。</w:t>
      </w:r>
    </w:p>
    <w:p>
      <w:pPr>
        <w:adjustRightInd w:val="0"/>
        <w:spacing w:line="560" w:lineRule="exact"/>
        <w:ind w:left="-142" w:firstLine="755" w:firstLineChars="235"/>
        <w:rPr>
          <w:rFonts w:ascii="Times New Roman" w:hAnsi="Times New Roman" w:eastAsia="仿宋"/>
          <w:sz w:val="32"/>
          <w:szCs w:val="32"/>
        </w:rPr>
      </w:pPr>
      <w:r>
        <w:rPr>
          <w:rFonts w:ascii="Times New Roman" w:hAnsi="Times New Roman" w:eastAsia="仿宋"/>
          <w:b/>
          <w:sz w:val="32"/>
          <w:szCs w:val="32"/>
        </w:rPr>
        <w:t>第</w:t>
      </w:r>
      <w:r>
        <w:rPr>
          <w:rFonts w:hint="default" w:ascii="Times New Roman" w:hAnsi="Times New Roman" w:eastAsia="仿宋"/>
          <w:b/>
          <w:sz w:val="32"/>
          <w:szCs w:val="32"/>
        </w:rPr>
        <w:t>七</w:t>
      </w:r>
      <w:r>
        <w:rPr>
          <w:rFonts w:ascii="Times New Roman" w:hAnsi="Times New Roman" w:eastAsia="仿宋"/>
          <w:b/>
          <w:sz w:val="32"/>
          <w:szCs w:val="32"/>
        </w:rPr>
        <w:t>条</w:t>
      </w:r>
      <w:r>
        <w:rPr>
          <w:rFonts w:hint="default" w:ascii="Times New Roman" w:hAnsi="Times New Roman" w:eastAsia="仿宋"/>
          <w:b/>
          <w:sz w:val="32"/>
          <w:szCs w:val="32"/>
        </w:rPr>
        <w:t xml:space="preserve"> </w:t>
      </w:r>
      <w:r>
        <w:rPr>
          <w:rFonts w:hint="default" w:ascii="Times New Roman" w:hAnsi="Times New Roman" w:eastAsia="仿宋"/>
          <w:sz w:val="32"/>
          <w:szCs w:val="32"/>
        </w:rPr>
        <w:t>申请者还应符合各</w:t>
      </w:r>
      <w:r>
        <w:rPr>
          <w:rFonts w:ascii="Times New Roman" w:hAnsi="Times New Roman" w:eastAsia="仿宋"/>
          <w:sz w:val="32"/>
          <w:szCs w:val="32"/>
        </w:rPr>
        <w:t>类奖学金的</w:t>
      </w:r>
      <w:r>
        <w:rPr>
          <w:rFonts w:hint="default" w:ascii="Times New Roman" w:hAnsi="Times New Roman" w:eastAsia="仿宋"/>
          <w:sz w:val="32"/>
          <w:szCs w:val="32"/>
        </w:rPr>
        <w:t>其他要</w:t>
      </w:r>
      <w:r>
        <w:rPr>
          <w:rFonts w:ascii="Times New Roman" w:hAnsi="Times New Roman" w:eastAsia="仿宋"/>
          <w:sz w:val="32"/>
          <w:szCs w:val="32"/>
        </w:rPr>
        <w:t>求，具体</w:t>
      </w:r>
      <w:r>
        <w:rPr>
          <w:rFonts w:hint="default" w:ascii="Times New Roman" w:hAnsi="Times New Roman" w:eastAsia="仿宋"/>
          <w:sz w:val="32"/>
          <w:szCs w:val="32"/>
        </w:rPr>
        <w:t>按照</w:t>
      </w:r>
      <w:r>
        <w:rPr>
          <w:rFonts w:ascii="Times New Roman" w:hAnsi="Times New Roman" w:eastAsia="仿宋"/>
          <w:sz w:val="32"/>
          <w:szCs w:val="32"/>
        </w:rPr>
        <w:t>各类奖学金的评审</w:t>
      </w:r>
      <w:r>
        <w:rPr>
          <w:rFonts w:hint="default" w:ascii="Times New Roman" w:hAnsi="Times New Roman" w:eastAsia="仿宋"/>
          <w:sz w:val="32"/>
          <w:szCs w:val="32"/>
        </w:rPr>
        <w:t>要求执行</w:t>
      </w:r>
      <w:r>
        <w:rPr>
          <w:rFonts w:ascii="Times New Roman" w:hAnsi="Times New Roman" w:eastAsia="仿宋"/>
          <w:sz w:val="32"/>
          <w:szCs w:val="32"/>
        </w:rPr>
        <w:t>。</w:t>
      </w:r>
    </w:p>
    <w:p>
      <w:pPr>
        <w:spacing w:line="560" w:lineRule="exact"/>
        <w:ind w:firstLine="604" w:firstLineChars="188"/>
        <w:rPr>
          <w:rFonts w:ascii="Times New Roman" w:hAnsi="Times New Roman" w:eastAsia="仿宋"/>
          <w:sz w:val="32"/>
          <w:szCs w:val="32"/>
        </w:rPr>
      </w:pPr>
      <w:r>
        <w:rPr>
          <w:rFonts w:hint="default" w:ascii="Times New Roman" w:hAnsi="Times New Roman" w:eastAsia="仿宋"/>
          <w:b/>
          <w:sz w:val="32"/>
          <w:szCs w:val="32"/>
        </w:rPr>
        <w:t>第八条</w:t>
      </w:r>
      <w:r>
        <w:rPr>
          <w:rFonts w:ascii="Times New Roman" w:hAnsi="Times New Roman" w:eastAsia="仿宋"/>
          <w:sz w:val="32"/>
          <w:szCs w:val="32"/>
        </w:rPr>
        <w:t xml:space="preserve"> </w:t>
      </w:r>
      <w:r>
        <w:rPr>
          <w:rFonts w:hint="default" w:ascii="Times New Roman" w:hAnsi="Times New Roman" w:eastAsia="仿宋"/>
          <w:sz w:val="32"/>
          <w:szCs w:val="32"/>
        </w:rPr>
        <w:t>国际学</w:t>
      </w:r>
      <w:r>
        <w:rPr>
          <w:rFonts w:ascii="Times New Roman" w:hAnsi="Times New Roman" w:eastAsia="仿宋"/>
          <w:sz w:val="32"/>
          <w:szCs w:val="32"/>
        </w:rPr>
        <w:t>生</w:t>
      </w:r>
      <w:r>
        <w:rPr>
          <w:rFonts w:hint="default" w:ascii="Times New Roman" w:hAnsi="Times New Roman" w:eastAsia="仿宋"/>
          <w:sz w:val="32"/>
          <w:szCs w:val="32"/>
        </w:rPr>
        <w:t>奖学金的评审采用计分制，</w:t>
      </w:r>
      <w:r>
        <w:rPr>
          <w:rFonts w:ascii="Times New Roman" w:hAnsi="Times New Roman" w:eastAsia="仿宋"/>
          <w:sz w:val="32"/>
          <w:szCs w:val="32"/>
        </w:rPr>
        <w:t>总</w:t>
      </w:r>
      <w:r>
        <w:rPr>
          <w:rFonts w:hint="default" w:ascii="Times New Roman" w:hAnsi="Times New Roman" w:eastAsia="仿宋"/>
          <w:sz w:val="32"/>
          <w:szCs w:val="32"/>
        </w:rPr>
        <w:t>分</w:t>
      </w:r>
      <w:r>
        <w:rPr>
          <w:rFonts w:ascii="Times New Roman" w:hAnsi="Times New Roman" w:eastAsia="仿宋"/>
          <w:sz w:val="32"/>
          <w:szCs w:val="32"/>
        </w:rPr>
        <w:t>由</w:t>
      </w:r>
      <w:r>
        <w:rPr>
          <w:rFonts w:hint="default" w:ascii="Times New Roman" w:hAnsi="Times New Roman" w:eastAsia="仿宋"/>
          <w:sz w:val="32"/>
          <w:szCs w:val="32"/>
        </w:rPr>
        <w:t>课程成绩分、行</w:t>
      </w:r>
      <w:r>
        <w:rPr>
          <w:rFonts w:ascii="Times New Roman" w:hAnsi="Times New Roman" w:eastAsia="仿宋"/>
          <w:sz w:val="32"/>
          <w:szCs w:val="32"/>
        </w:rPr>
        <w:t>为</w:t>
      </w:r>
      <w:r>
        <w:rPr>
          <w:rFonts w:hint="default" w:ascii="Times New Roman" w:hAnsi="Times New Roman" w:eastAsia="仿宋"/>
          <w:sz w:val="32"/>
          <w:szCs w:val="32"/>
        </w:rPr>
        <w:t>表</w:t>
      </w:r>
      <w:r>
        <w:rPr>
          <w:rFonts w:ascii="Times New Roman" w:hAnsi="Times New Roman" w:eastAsia="仿宋"/>
          <w:sz w:val="32"/>
          <w:szCs w:val="32"/>
        </w:rPr>
        <w:t>现分</w:t>
      </w:r>
      <w:r>
        <w:rPr>
          <w:rFonts w:hint="default" w:ascii="Times New Roman" w:hAnsi="Times New Roman" w:eastAsia="仿宋"/>
          <w:sz w:val="32"/>
          <w:szCs w:val="32"/>
        </w:rPr>
        <w:t>和</w:t>
      </w:r>
      <w:r>
        <w:rPr>
          <w:rFonts w:ascii="Times New Roman" w:hAnsi="Times New Roman" w:eastAsia="仿宋"/>
          <w:sz w:val="32"/>
          <w:szCs w:val="32"/>
        </w:rPr>
        <w:t>科研</w:t>
      </w:r>
      <w:r>
        <w:rPr>
          <w:rFonts w:hint="default" w:ascii="Times New Roman" w:hAnsi="Times New Roman" w:eastAsia="仿宋"/>
          <w:sz w:val="32"/>
          <w:szCs w:val="32"/>
        </w:rPr>
        <w:t>成</w:t>
      </w:r>
      <w:r>
        <w:rPr>
          <w:rFonts w:ascii="Times New Roman" w:hAnsi="Times New Roman" w:eastAsia="仿宋"/>
          <w:sz w:val="32"/>
          <w:szCs w:val="32"/>
        </w:rPr>
        <w:t>果</w:t>
      </w:r>
      <w:r>
        <w:rPr>
          <w:rFonts w:hint="default" w:ascii="Times New Roman" w:hAnsi="Times New Roman" w:eastAsia="仿宋"/>
          <w:sz w:val="32"/>
          <w:szCs w:val="32"/>
        </w:rPr>
        <w:t>分组成</w:t>
      </w:r>
      <w:r>
        <w:rPr>
          <w:rFonts w:ascii="Times New Roman" w:hAnsi="Times New Roman" w:eastAsia="仿宋"/>
          <w:sz w:val="32"/>
          <w:szCs w:val="32"/>
        </w:rPr>
        <w:t>。</w:t>
      </w:r>
      <w:r>
        <w:rPr>
          <w:rFonts w:hint="default" w:ascii="Times New Roman" w:hAnsi="Times New Roman" w:eastAsia="仿宋"/>
          <w:sz w:val="32"/>
          <w:szCs w:val="32"/>
        </w:rPr>
        <w:t>计分标准按照《厦门</w:t>
      </w:r>
      <w:r>
        <w:rPr>
          <w:rFonts w:ascii="Times New Roman" w:hAnsi="Times New Roman" w:eastAsia="仿宋"/>
          <w:sz w:val="32"/>
          <w:szCs w:val="32"/>
        </w:rPr>
        <w:t>大学</w:t>
      </w:r>
      <w:r>
        <w:rPr>
          <w:rFonts w:hint="default" w:ascii="Times New Roman" w:hAnsi="Times New Roman" w:eastAsia="仿宋"/>
          <w:sz w:val="32"/>
          <w:szCs w:val="32"/>
        </w:rPr>
        <w:t>国</w:t>
      </w:r>
      <w:r>
        <w:rPr>
          <w:rFonts w:ascii="Times New Roman" w:hAnsi="Times New Roman" w:eastAsia="仿宋"/>
          <w:sz w:val="32"/>
          <w:szCs w:val="32"/>
        </w:rPr>
        <w:t>际学生</w:t>
      </w:r>
      <w:r>
        <w:rPr>
          <w:rFonts w:hint="default" w:ascii="Times New Roman" w:hAnsi="Times New Roman" w:eastAsia="仿宋"/>
          <w:sz w:val="32"/>
          <w:szCs w:val="32"/>
        </w:rPr>
        <w:t>奖学金评审计分标准》（见附件）执行。</w:t>
      </w:r>
    </w:p>
    <w:p>
      <w:pPr>
        <w:spacing w:line="560" w:lineRule="exact"/>
        <w:ind w:firstLine="604" w:firstLineChars="188"/>
        <w:rPr>
          <w:rFonts w:ascii="Times New Roman" w:hAnsi="Times New Roman" w:eastAsia="仿宋"/>
          <w:sz w:val="32"/>
          <w:szCs w:val="32"/>
        </w:rPr>
      </w:pPr>
      <w:r>
        <w:rPr>
          <w:rFonts w:hint="default" w:ascii="Times New Roman" w:hAnsi="Times New Roman" w:eastAsia="仿宋"/>
          <w:b/>
          <w:sz w:val="32"/>
          <w:szCs w:val="32"/>
        </w:rPr>
        <w:t xml:space="preserve">第九条 </w:t>
      </w:r>
      <w:r>
        <w:rPr>
          <w:rFonts w:ascii="Times New Roman" w:hAnsi="Times New Roman" w:eastAsia="仿宋"/>
          <w:sz w:val="32"/>
          <w:szCs w:val="32"/>
        </w:rPr>
        <w:t>学校成立</w:t>
      </w:r>
      <w:r>
        <w:rPr>
          <w:rFonts w:hint="default" w:ascii="Times New Roman" w:hAnsi="Times New Roman" w:eastAsia="仿宋"/>
          <w:sz w:val="32"/>
          <w:szCs w:val="32"/>
        </w:rPr>
        <w:t>国际学生奖学金</w:t>
      </w:r>
      <w:r>
        <w:rPr>
          <w:rFonts w:ascii="Times New Roman" w:hAnsi="Times New Roman" w:eastAsia="仿宋"/>
          <w:sz w:val="32"/>
          <w:szCs w:val="32"/>
        </w:rPr>
        <w:t>评审工作小组</w:t>
      </w:r>
      <w:r>
        <w:rPr>
          <w:rFonts w:hint="default" w:ascii="Times New Roman" w:hAnsi="Times New Roman" w:eastAsia="仿宋"/>
          <w:sz w:val="32"/>
          <w:szCs w:val="32"/>
        </w:rPr>
        <w:t>，由</w:t>
      </w:r>
      <w:r>
        <w:rPr>
          <w:rFonts w:ascii="Times New Roman" w:hAnsi="Times New Roman" w:eastAsia="仿宋"/>
          <w:sz w:val="32"/>
          <w:szCs w:val="32"/>
        </w:rPr>
        <w:t>学生工作</w:t>
      </w:r>
      <w:r>
        <w:rPr>
          <w:rFonts w:hint="default" w:ascii="Times New Roman" w:hAnsi="Times New Roman" w:eastAsia="仿宋"/>
          <w:sz w:val="32"/>
          <w:szCs w:val="32"/>
        </w:rPr>
        <w:t>部（处）</w:t>
      </w:r>
      <w:r>
        <w:rPr>
          <w:rFonts w:ascii="Times New Roman" w:hAnsi="Times New Roman" w:eastAsia="仿宋"/>
          <w:sz w:val="32"/>
          <w:szCs w:val="32"/>
        </w:rPr>
        <w:t>、研究生院</w:t>
      </w:r>
      <w:r>
        <w:rPr>
          <w:rFonts w:hint="default" w:ascii="Times New Roman" w:hAnsi="Times New Roman" w:eastAsia="仿宋"/>
          <w:sz w:val="32"/>
          <w:szCs w:val="32"/>
        </w:rPr>
        <w:t>、</w:t>
      </w:r>
      <w:r>
        <w:rPr>
          <w:rFonts w:ascii="Times New Roman" w:hAnsi="Times New Roman" w:eastAsia="仿宋"/>
          <w:sz w:val="32"/>
          <w:szCs w:val="32"/>
        </w:rPr>
        <w:t>教务处</w:t>
      </w:r>
      <w:r>
        <w:rPr>
          <w:rFonts w:hint="default" w:ascii="Times New Roman" w:hAnsi="Times New Roman" w:eastAsia="仿宋"/>
          <w:sz w:val="32"/>
          <w:szCs w:val="32"/>
        </w:rPr>
        <w:t>、校团委等部门负责人组成，负责组织奖学金评审工作，并</w:t>
      </w:r>
      <w:r>
        <w:rPr>
          <w:rFonts w:ascii="Times New Roman" w:hAnsi="Times New Roman" w:eastAsia="仿宋"/>
          <w:sz w:val="32"/>
          <w:szCs w:val="32"/>
        </w:rPr>
        <w:t>指导各院系开展</w:t>
      </w:r>
      <w:r>
        <w:rPr>
          <w:rFonts w:hint="default" w:ascii="Times New Roman" w:hAnsi="Times New Roman" w:eastAsia="仿宋"/>
          <w:sz w:val="32"/>
          <w:szCs w:val="32"/>
        </w:rPr>
        <w:t>奖学金评审</w:t>
      </w:r>
      <w:r>
        <w:rPr>
          <w:rFonts w:ascii="Times New Roman" w:hAnsi="Times New Roman" w:eastAsia="仿宋"/>
          <w:sz w:val="32"/>
          <w:szCs w:val="32"/>
        </w:rPr>
        <w:t>。</w:t>
      </w:r>
      <w:r>
        <w:rPr>
          <w:rFonts w:hint="default" w:ascii="Times New Roman" w:hAnsi="Times New Roman" w:eastAsia="仿宋"/>
          <w:sz w:val="32"/>
          <w:szCs w:val="32"/>
        </w:rPr>
        <w:t>各</w:t>
      </w:r>
      <w:r>
        <w:rPr>
          <w:rFonts w:ascii="Times New Roman" w:hAnsi="Times New Roman" w:eastAsia="仿宋"/>
          <w:sz w:val="32"/>
          <w:szCs w:val="32"/>
        </w:rPr>
        <w:t>院系具体负责实施本单位奖学金评审</w:t>
      </w:r>
      <w:r>
        <w:rPr>
          <w:rFonts w:hint="default" w:ascii="Times New Roman" w:hAnsi="Times New Roman" w:eastAsia="仿宋"/>
          <w:sz w:val="32"/>
          <w:szCs w:val="32"/>
        </w:rPr>
        <w:t>、推荐</w:t>
      </w:r>
      <w:r>
        <w:rPr>
          <w:rFonts w:ascii="Times New Roman" w:hAnsi="Times New Roman" w:eastAsia="仿宋"/>
          <w:sz w:val="32"/>
          <w:szCs w:val="32"/>
        </w:rPr>
        <w:t>工作</w:t>
      </w:r>
      <w:r>
        <w:rPr>
          <w:rFonts w:hint="default" w:ascii="Times New Roman" w:hAnsi="Times New Roman" w:eastAsia="仿宋"/>
          <w:sz w:val="32"/>
          <w:szCs w:val="32"/>
        </w:rPr>
        <w:t>。</w:t>
      </w:r>
    </w:p>
    <w:p>
      <w:pPr>
        <w:spacing w:line="560" w:lineRule="exact"/>
        <w:ind w:firstLine="604" w:firstLineChars="188"/>
        <w:rPr>
          <w:rFonts w:ascii="Times New Roman" w:hAnsi="Times New Roman" w:eastAsia="仿宋"/>
          <w:sz w:val="32"/>
          <w:szCs w:val="32"/>
        </w:rPr>
      </w:pPr>
      <w:r>
        <w:rPr>
          <w:rFonts w:hint="default" w:ascii="Times New Roman" w:hAnsi="Times New Roman" w:eastAsia="仿宋"/>
          <w:b/>
          <w:sz w:val="32"/>
          <w:szCs w:val="32"/>
        </w:rPr>
        <w:t>第十条</w:t>
      </w:r>
      <w:r>
        <w:rPr>
          <w:rFonts w:hint="default" w:ascii="Times New Roman" w:hAnsi="Times New Roman" w:eastAsia="仿宋"/>
          <w:sz w:val="32"/>
          <w:szCs w:val="32"/>
        </w:rPr>
        <w:t xml:space="preserve"> 奖学金评审程序：</w:t>
      </w:r>
    </w:p>
    <w:p>
      <w:pPr>
        <w:numPr>
          <w:ilvl w:val="-1"/>
          <w:numId w:val="0"/>
        </w:numPr>
        <w:adjustRightInd w:val="0"/>
        <w:spacing w:line="560" w:lineRule="exact"/>
        <w:ind w:left="0" w:firstLine="640" w:firstLineChars="200"/>
        <w:rPr>
          <w:rFonts w:ascii="Times New Roman" w:hAnsi="Times New Roman" w:eastAsia="仿宋"/>
          <w:sz w:val="32"/>
          <w:szCs w:val="32"/>
        </w:rPr>
      </w:pPr>
      <w:r>
        <w:rPr>
          <w:rFonts w:hint="default" w:eastAsia="仿宋"/>
          <w:sz w:val="32"/>
          <w:szCs w:val="32"/>
        </w:rPr>
        <w:t>（一）</w:t>
      </w:r>
      <w:r>
        <w:rPr>
          <w:rFonts w:hint="default" w:ascii="Times New Roman" w:hAnsi="Times New Roman" w:eastAsia="仿宋"/>
          <w:sz w:val="32"/>
          <w:szCs w:val="32"/>
        </w:rPr>
        <w:t>学校发布评审通知。</w:t>
      </w:r>
    </w:p>
    <w:p>
      <w:pPr>
        <w:numPr>
          <w:ilvl w:val="-1"/>
          <w:numId w:val="0"/>
        </w:numPr>
        <w:adjustRightInd w:val="0"/>
        <w:spacing w:line="560" w:lineRule="exact"/>
        <w:ind w:left="0" w:leftChars="0" w:firstLine="640" w:firstLineChars="200"/>
        <w:rPr>
          <w:rFonts w:ascii="Times New Roman" w:hAnsi="Times New Roman" w:eastAsia="仿宋"/>
          <w:sz w:val="32"/>
          <w:szCs w:val="32"/>
        </w:rPr>
      </w:pPr>
      <w:r>
        <w:rPr>
          <w:rFonts w:hint="default" w:eastAsia="仿宋"/>
          <w:sz w:val="32"/>
          <w:szCs w:val="32"/>
        </w:rPr>
        <w:t>（二）</w:t>
      </w:r>
      <w:r>
        <w:rPr>
          <w:rFonts w:hint="default" w:ascii="Times New Roman" w:hAnsi="Times New Roman" w:eastAsia="仿宋"/>
          <w:sz w:val="32"/>
          <w:szCs w:val="32"/>
        </w:rPr>
        <w:t>学生在规定时间内向所</w:t>
      </w:r>
      <w:r>
        <w:rPr>
          <w:rFonts w:ascii="Times New Roman" w:hAnsi="Times New Roman" w:eastAsia="仿宋"/>
          <w:sz w:val="32"/>
          <w:szCs w:val="32"/>
        </w:rPr>
        <w:t>在</w:t>
      </w:r>
      <w:r>
        <w:rPr>
          <w:rFonts w:hint="default" w:ascii="Times New Roman" w:hAnsi="Times New Roman" w:eastAsia="仿宋"/>
          <w:sz w:val="32"/>
          <w:szCs w:val="32"/>
        </w:rPr>
        <w:t>院系提交申请。</w:t>
      </w:r>
    </w:p>
    <w:p>
      <w:pPr>
        <w:numPr>
          <w:ilvl w:val="-1"/>
          <w:numId w:val="0"/>
        </w:numPr>
        <w:adjustRightInd w:val="0"/>
        <w:spacing w:line="560" w:lineRule="exact"/>
        <w:ind w:left="0" w:leftChars="0" w:firstLine="640" w:firstLineChars="200"/>
        <w:rPr>
          <w:rFonts w:ascii="Times New Roman" w:hAnsi="Times New Roman" w:eastAsia="仿宋"/>
          <w:sz w:val="32"/>
          <w:szCs w:val="32"/>
          <w:highlight w:val="none"/>
        </w:rPr>
      </w:pPr>
      <w:r>
        <w:rPr>
          <w:rFonts w:hint="default" w:eastAsia="仿宋"/>
          <w:sz w:val="32"/>
          <w:szCs w:val="32"/>
          <w:highlight w:val="none"/>
        </w:rPr>
        <w:t>（三）</w:t>
      </w:r>
      <w:r>
        <w:rPr>
          <w:rFonts w:hint="default" w:ascii="Times New Roman" w:hAnsi="Times New Roman" w:eastAsia="仿宋"/>
          <w:sz w:val="32"/>
          <w:szCs w:val="32"/>
          <w:highlight w:val="none"/>
        </w:rPr>
        <w:t>各院系进行资格预审和申请材料审核，拟定推荐名单，并面向本单位公示3个工作日，无异议后将申报材料报送至学生工作部</w:t>
      </w:r>
      <w:r>
        <w:rPr>
          <w:rFonts w:ascii="Times New Roman" w:hAnsi="Times New Roman" w:eastAsia="仿宋"/>
          <w:sz w:val="32"/>
          <w:szCs w:val="32"/>
          <w:highlight w:val="none"/>
        </w:rPr>
        <w:t>（</w:t>
      </w:r>
      <w:r>
        <w:rPr>
          <w:rFonts w:hint="default" w:ascii="Times New Roman" w:hAnsi="Times New Roman" w:eastAsia="仿宋"/>
          <w:sz w:val="32"/>
          <w:szCs w:val="32"/>
          <w:highlight w:val="none"/>
        </w:rPr>
        <w:t>处）。各院系对学生的申请材料负有审核责任。</w:t>
      </w:r>
    </w:p>
    <w:p>
      <w:pPr>
        <w:numPr>
          <w:ilvl w:val="-1"/>
          <w:numId w:val="0"/>
        </w:numPr>
        <w:adjustRightInd w:val="0"/>
        <w:spacing w:line="560" w:lineRule="exact"/>
        <w:ind w:left="0" w:leftChars="0" w:firstLine="640" w:firstLineChars="200"/>
        <w:rPr>
          <w:rFonts w:ascii="Times New Roman" w:hAnsi="Times New Roman" w:eastAsia="仿宋"/>
          <w:sz w:val="32"/>
          <w:szCs w:val="32"/>
        </w:rPr>
      </w:pPr>
      <w:r>
        <w:rPr>
          <w:rFonts w:hint="default" w:eastAsia="仿宋"/>
          <w:sz w:val="32"/>
          <w:szCs w:val="32"/>
        </w:rPr>
        <w:t>（四）</w:t>
      </w:r>
      <w:r>
        <w:rPr>
          <w:rFonts w:hint="default" w:ascii="Times New Roman" w:hAnsi="Times New Roman" w:eastAsia="仿宋"/>
          <w:sz w:val="32"/>
          <w:szCs w:val="32"/>
        </w:rPr>
        <w:t>奖学金</w:t>
      </w:r>
      <w:r>
        <w:rPr>
          <w:rFonts w:ascii="Times New Roman" w:hAnsi="Times New Roman" w:eastAsia="仿宋"/>
          <w:sz w:val="32"/>
          <w:szCs w:val="32"/>
        </w:rPr>
        <w:t>评审工作小组</w:t>
      </w:r>
      <w:r>
        <w:rPr>
          <w:rFonts w:hint="default" w:ascii="Times New Roman" w:hAnsi="Times New Roman" w:eastAsia="仿宋"/>
          <w:sz w:val="32"/>
          <w:szCs w:val="32"/>
        </w:rPr>
        <w:t>对各院系报</w:t>
      </w:r>
      <w:r>
        <w:rPr>
          <w:rFonts w:ascii="Times New Roman" w:hAnsi="Times New Roman" w:eastAsia="仿宋"/>
          <w:sz w:val="32"/>
          <w:szCs w:val="32"/>
        </w:rPr>
        <w:t>送的</w:t>
      </w:r>
      <w:r>
        <w:rPr>
          <w:rFonts w:hint="default" w:ascii="Times New Roman" w:hAnsi="Times New Roman" w:eastAsia="仿宋"/>
          <w:sz w:val="32"/>
          <w:szCs w:val="32"/>
        </w:rPr>
        <w:t>学生申请</w:t>
      </w:r>
      <w:r>
        <w:rPr>
          <w:rFonts w:ascii="Times New Roman" w:hAnsi="Times New Roman" w:eastAsia="仿宋"/>
          <w:sz w:val="32"/>
          <w:szCs w:val="32"/>
        </w:rPr>
        <w:t>材料</w:t>
      </w:r>
      <w:r>
        <w:rPr>
          <w:rFonts w:hint="default" w:ascii="Times New Roman" w:hAnsi="Times New Roman" w:eastAsia="仿宋"/>
          <w:sz w:val="32"/>
          <w:szCs w:val="32"/>
        </w:rPr>
        <w:t>进行审核，确定推荐名单，在全校范围内公示3个工作日，无异议后报分管校领导批准。</w:t>
      </w:r>
    </w:p>
    <w:p>
      <w:pPr>
        <w:numPr>
          <w:ilvl w:val="-1"/>
          <w:numId w:val="0"/>
        </w:numPr>
        <w:adjustRightInd w:val="0"/>
        <w:spacing w:line="560" w:lineRule="exact"/>
        <w:ind w:left="0" w:leftChars="0" w:firstLine="640" w:firstLineChars="200"/>
        <w:rPr>
          <w:rFonts w:ascii="Times New Roman" w:hAnsi="Times New Roman" w:eastAsia="仿宋"/>
          <w:sz w:val="32"/>
          <w:szCs w:val="32"/>
        </w:rPr>
      </w:pPr>
      <w:r>
        <w:rPr>
          <w:rFonts w:hint="default" w:eastAsia="仿宋"/>
          <w:sz w:val="32"/>
          <w:szCs w:val="32"/>
        </w:rPr>
        <w:t>（五）</w:t>
      </w:r>
      <w:r>
        <w:rPr>
          <w:rFonts w:hint="default" w:ascii="Times New Roman" w:hAnsi="Times New Roman" w:eastAsia="仿宋"/>
          <w:sz w:val="32"/>
          <w:szCs w:val="32"/>
        </w:rPr>
        <w:t>学校将获奖推荐名单报送上级主</w:t>
      </w:r>
      <w:r>
        <w:rPr>
          <w:rFonts w:ascii="Times New Roman" w:hAnsi="Times New Roman" w:eastAsia="仿宋"/>
          <w:sz w:val="32"/>
          <w:szCs w:val="32"/>
        </w:rPr>
        <w:t>管</w:t>
      </w:r>
      <w:r>
        <w:rPr>
          <w:rFonts w:hint="default" w:ascii="Times New Roman" w:hAnsi="Times New Roman" w:eastAsia="仿宋"/>
          <w:sz w:val="32"/>
          <w:szCs w:val="32"/>
        </w:rPr>
        <w:t>部门或设奖</w:t>
      </w:r>
      <w:r>
        <w:rPr>
          <w:rFonts w:ascii="Times New Roman" w:hAnsi="Times New Roman" w:eastAsia="仿宋"/>
          <w:sz w:val="32"/>
          <w:szCs w:val="32"/>
        </w:rPr>
        <w:t>方审批</w:t>
      </w:r>
      <w:r>
        <w:rPr>
          <w:rFonts w:hint="default" w:ascii="Times New Roman" w:hAnsi="Times New Roman" w:eastAsia="仿宋"/>
          <w:sz w:val="32"/>
          <w:szCs w:val="32"/>
        </w:rPr>
        <w:t>。具体获奖名单以上级主</w:t>
      </w:r>
      <w:r>
        <w:rPr>
          <w:rFonts w:ascii="Times New Roman" w:hAnsi="Times New Roman" w:eastAsia="仿宋"/>
          <w:sz w:val="32"/>
          <w:szCs w:val="32"/>
        </w:rPr>
        <w:t>管</w:t>
      </w:r>
      <w:r>
        <w:rPr>
          <w:rFonts w:hint="default" w:ascii="Times New Roman" w:hAnsi="Times New Roman" w:eastAsia="仿宋"/>
          <w:sz w:val="32"/>
          <w:szCs w:val="32"/>
        </w:rPr>
        <w:t>部门或设奖</w:t>
      </w:r>
      <w:r>
        <w:rPr>
          <w:rFonts w:ascii="Times New Roman" w:hAnsi="Times New Roman" w:eastAsia="仿宋"/>
          <w:sz w:val="32"/>
          <w:szCs w:val="32"/>
        </w:rPr>
        <w:t>方</w:t>
      </w:r>
      <w:r>
        <w:rPr>
          <w:rFonts w:hint="default" w:ascii="Times New Roman" w:hAnsi="Times New Roman" w:eastAsia="仿宋"/>
          <w:sz w:val="32"/>
          <w:szCs w:val="32"/>
        </w:rPr>
        <w:t>发布为准。</w:t>
      </w:r>
    </w:p>
    <w:p>
      <w:pPr>
        <w:spacing w:line="560" w:lineRule="exact"/>
        <w:ind w:firstLine="645"/>
        <w:rPr>
          <w:rFonts w:ascii="Times New Roman" w:hAnsi="Times New Roman" w:eastAsia="仿宋"/>
          <w:sz w:val="32"/>
          <w:szCs w:val="32"/>
        </w:rPr>
      </w:pPr>
      <w:r>
        <w:rPr>
          <w:rFonts w:hint="default" w:ascii="Times New Roman" w:hAnsi="Times New Roman" w:eastAsia="仿宋"/>
          <w:b/>
          <w:sz w:val="32"/>
          <w:szCs w:val="32"/>
        </w:rPr>
        <w:t>第十一条</w:t>
      </w:r>
      <w:r>
        <w:rPr>
          <w:rFonts w:hint="default" w:ascii="Times New Roman" w:hAnsi="Times New Roman" w:eastAsia="仿宋"/>
          <w:sz w:val="32"/>
          <w:szCs w:val="32"/>
        </w:rPr>
        <w:t xml:space="preserve"> 凡已获得厦门</w:t>
      </w:r>
      <w:r>
        <w:rPr>
          <w:rFonts w:ascii="Times New Roman" w:hAnsi="Times New Roman" w:eastAsia="仿宋"/>
          <w:sz w:val="32"/>
          <w:szCs w:val="32"/>
        </w:rPr>
        <w:t>大学</w:t>
      </w:r>
      <w:r>
        <w:rPr>
          <w:rFonts w:hint="default" w:ascii="Times New Roman" w:hAnsi="Times New Roman" w:eastAsia="仿宋"/>
          <w:sz w:val="32"/>
          <w:szCs w:val="32"/>
        </w:rPr>
        <w:t>校</w:t>
      </w:r>
      <w:r>
        <w:rPr>
          <w:rFonts w:ascii="Times New Roman" w:hAnsi="Times New Roman" w:eastAsia="仿宋"/>
          <w:sz w:val="32"/>
          <w:szCs w:val="32"/>
        </w:rPr>
        <w:t>级奖学金国际学生</w:t>
      </w:r>
      <w:r>
        <w:rPr>
          <w:rFonts w:hint="default" w:ascii="Times New Roman" w:hAnsi="Times New Roman" w:eastAsia="仿宋"/>
          <w:sz w:val="32"/>
          <w:szCs w:val="32"/>
        </w:rPr>
        <w:t>奖学金的学生，如无新的突出表现和成果，在校期间只能获得</w:t>
      </w:r>
      <w:r>
        <w:rPr>
          <w:rFonts w:ascii="Times New Roman" w:hAnsi="Times New Roman" w:eastAsia="仿宋"/>
          <w:sz w:val="32"/>
          <w:szCs w:val="32"/>
        </w:rPr>
        <w:t>一次</w:t>
      </w:r>
      <w:r>
        <w:rPr>
          <w:rFonts w:hint="default" w:ascii="Times New Roman" w:hAnsi="Times New Roman" w:eastAsia="仿宋"/>
          <w:sz w:val="32"/>
          <w:szCs w:val="32"/>
        </w:rPr>
        <w:t>该项奖学金</w:t>
      </w:r>
      <w:r>
        <w:rPr>
          <w:rFonts w:ascii="Times New Roman" w:hAnsi="Times New Roman" w:eastAsia="仿宋"/>
          <w:sz w:val="32"/>
          <w:szCs w:val="32"/>
        </w:rPr>
        <w:t>。</w:t>
      </w:r>
    </w:p>
    <w:p>
      <w:pPr>
        <w:spacing w:line="560" w:lineRule="exact"/>
        <w:ind w:firstLine="604" w:firstLineChars="188"/>
        <w:jc w:val="left"/>
        <w:rPr>
          <w:rFonts w:ascii="Times New Roman" w:hAnsi="Times New Roman" w:eastAsia="仿宋"/>
          <w:sz w:val="32"/>
          <w:szCs w:val="32"/>
        </w:rPr>
      </w:pPr>
      <w:r>
        <w:rPr>
          <w:rFonts w:hint="default" w:ascii="Times New Roman" w:hAnsi="Times New Roman" w:eastAsia="仿宋"/>
          <w:b/>
          <w:sz w:val="32"/>
          <w:szCs w:val="32"/>
        </w:rPr>
        <w:t>第十二条</w:t>
      </w:r>
      <w:r>
        <w:rPr>
          <w:rFonts w:hint="default" w:ascii="Times New Roman" w:hAnsi="Times New Roman" w:eastAsia="仿宋"/>
          <w:sz w:val="32"/>
          <w:szCs w:val="32"/>
        </w:rPr>
        <w:t xml:space="preserve"> </w:t>
      </w:r>
      <w:r>
        <w:rPr>
          <w:rFonts w:ascii="Times New Roman" w:hAnsi="Times New Roman" w:eastAsia="仿宋"/>
          <w:sz w:val="32"/>
          <w:szCs w:val="32"/>
        </w:rPr>
        <w:t>获奖名单</w:t>
      </w:r>
      <w:r>
        <w:rPr>
          <w:rFonts w:hint="default" w:ascii="Times New Roman" w:hAnsi="Times New Roman" w:eastAsia="仿宋"/>
          <w:sz w:val="32"/>
          <w:szCs w:val="32"/>
        </w:rPr>
        <w:t>确定</w:t>
      </w:r>
      <w:r>
        <w:rPr>
          <w:rFonts w:ascii="Times New Roman" w:hAnsi="Times New Roman" w:eastAsia="仿宋"/>
          <w:sz w:val="32"/>
          <w:szCs w:val="32"/>
        </w:rPr>
        <w:t>后</w:t>
      </w:r>
      <w:r>
        <w:rPr>
          <w:rFonts w:hint="default" w:ascii="Times New Roman" w:hAnsi="Times New Roman" w:eastAsia="仿宋"/>
          <w:sz w:val="32"/>
          <w:szCs w:val="32"/>
        </w:rPr>
        <w:t>，学校将根据奖学金资金拨付情况，按照相关程序将奖学金一次性发放给获奖学生。</w:t>
      </w:r>
    </w:p>
    <w:p>
      <w:pPr>
        <w:spacing w:line="560" w:lineRule="exact"/>
        <w:ind w:firstLine="604" w:firstLineChars="188"/>
        <w:jc w:val="left"/>
        <w:rPr>
          <w:rFonts w:ascii="Times New Roman" w:hAnsi="Times New Roman" w:eastAsia="仿宋"/>
          <w:sz w:val="32"/>
          <w:szCs w:val="32"/>
        </w:rPr>
      </w:pPr>
      <w:r>
        <w:rPr>
          <w:rFonts w:hint="default" w:ascii="Times New Roman" w:hAnsi="Times New Roman" w:eastAsia="仿宋"/>
          <w:b/>
          <w:sz w:val="32"/>
          <w:szCs w:val="32"/>
        </w:rPr>
        <w:t>第十三条</w:t>
      </w:r>
      <w:r>
        <w:rPr>
          <w:rFonts w:hint="default" w:ascii="Times New Roman" w:hAnsi="Times New Roman" w:eastAsia="仿宋"/>
          <w:sz w:val="32"/>
          <w:szCs w:val="32"/>
        </w:rPr>
        <w:t xml:space="preserve"> 对于获奖的国际学生，如出现以下情况之一的，取消其获奖资格并及时向上级主管部门报告：</w:t>
      </w:r>
    </w:p>
    <w:p>
      <w:pPr>
        <w:spacing w:line="560" w:lineRule="exact"/>
        <w:ind w:firstLine="601" w:firstLineChars="188"/>
        <w:jc w:val="left"/>
        <w:rPr>
          <w:rFonts w:ascii="Times New Roman" w:hAnsi="Times New Roman" w:eastAsia="仿宋"/>
          <w:sz w:val="32"/>
          <w:szCs w:val="32"/>
        </w:rPr>
      </w:pPr>
      <w:r>
        <w:rPr>
          <w:rFonts w:hint="default" w:ascii="Times New Roman" w:hAnsi="Times New Roman" w:eastAsia="仿宋"/>
          <w:sz w:val="32"/>
          <w:szCs w:val="32"/>
        </w:rPr>
        <w:t>（一</w:t>
      </w:r>
      <w:r>
        <w:rPr>
          <w:rFonts w:ascii="Times New Roman" w:hAnsi="Times New Roman" w:eastAsia="仿宋"/>
          <w:sz w:val="32"/>
          <w:szCs w:val="32"/>
        </w:rPr>
        <w:t>）</w:t>
      </w:r>
      <w:r>
        <w:rPr>
          <w:rFonts w:hint="default" w:ascii="Times New Roman" w:hAnsi="Times New Roman" w:eastAsia="仿宋"/>
          <w:sz w:val="32"/>
          <w:szCs w:val="32"/>
        </w:rPr>
        <w:t>触犯中</w:t>
      </w:r>
      <w:r>
        <w:rPr>
          <w:rFonts w:ascii="Times New Roman" w:hAnsi="Times New Roman" w:eastAsia="仿宋"/>
          <w:sz w:val="32"/>
          <w:szCs w:val="32"/>
        </w:rPr>
        <w:t>国</w:t>
      </w:r>
      <w:r>
        <w:rPr>
          <w:rFonts w:hint="default" w:ascii="Times New Roman" w:hAnsi="Times New Roman" w:eastAsia="仿宋"/>
          <w:sz w:val="32"/>
          <w:szCs w:val="32"/>
        </w:rPr>
        <w:t>法律、法规；</w:t>
      </w:r>
    </w:p>
    <w:p>
      <w:pPr>
        <w:spacing w:line="560" w:lineRule="exact"/>
        <w:ind w:firstLine="601" w:firstLineChars="188"/>
        <w:jc w:val="left"/>
        <w:rPr>
          <w:rFonts w:ascii="Times New Roman" w:hAnsi="Times New Roman" w:eastAsia="仿宋"/>
          <w:sz w:val="32"/>
          <w:szCs w:val="32"/>
        </w:rPr>
      </w:pPr>
      <w:r>
        <w:rPr>
          <w:rFonts w:hint="default" w:ascii="Times New Roman" w:hAnsi="Times New Roman" w:eastAsia="仿宋"/>
          <w:sz w:val="32"/>
          <w:szCs w:val="32"/>
        </w:rPr>
        <w:t>（二</w:t>
      </w:r>
      <w:r>
        <w:rPr>
          <w:rFonts w:ascii="Times New Roman" w:hAnsi="Times New Roman" w:eastAsia="仿宋"/>
          <w:sz w:val="32"/>
          <w:szCs w:val="32"/>
        </w:rPr>
        <w:t>）</w:t>
      </w:r>
      <w:r>
        <w:rPr>
          <w:rFonts w:hint="default" w:ascii="Times New Roman" w:hAnsi="Times New Roman" w:eastAsia="仿宋"/>
          <w:sz w:val="32"/>
          <w:szCs w:val="32"/>
        </w:rPr>
        <w:t>参加非法社团组织；</w:t>
      </w:r>
    </w:p>
    <w:p>
      <w:pPr>
        <w:spacing w:line="560" w:lineRule="exact"/>
        <w:ind w:firstLine="601" w:firstLineChars="188"/>
        <w:jc w:val="left"/>
        <w:rPr>
          <w:rFonts w:ascii="Times New Roman" w:hAnsi="Times New Roman" w:eastAsia="仿宋"/>
          <w:sz w:val="32"/>
          <w:szCs w:val="32"/>
        </w:rPr>
      </w:pPr>
      <w:r>
        <w:rPr>
          <w:rFonts w:hint="default" w:ascii="Times New Roman" w:hAnsi="Times New Roman" w:eastAsia="仿宋"/>
          <w:sz w:val="32"/>
          <w:szCs w:val="32"/>
        </w:rPr>
        <w:t>（三）违反校规、校纪；</w:t>
      </w:r>
    </w:p>
    <w:p>
      <w:pPr>
        <w:pStyle w:val="18"/>
        <w:spacing w:line="560" w:lineRule="exact"/>
        <w:ind w:firstLine="601" w:firstLineChars="188"/>
        <w:rPr>
          <w:rFonts w:ascii="Times New Roman" w:hAnsi="Times New Roman" w:eastAsia="仿宋"/>
          <w:b/>
          <w:sz w:val="32"/>
          <w:szCs w:val="32"/>
        </w:rPr>
      </w:pPr>
      <w:r>
        <w:rPr>
          <w:rFonts w:hint="default" w:ascii="Times New Roman" w:hAnsi="Times New Roman" w:eastAsia="仿宋"/>
          <w:sz w:val="32"/>
          <w:szCs w:val="32"/>
        </w:rPr>
        <w:t>（四）在评审过程中有弄虚作假行为。</w:t>
      </w:r>
    </w:p>
    <w:p>
      <w:pPr>
        <w:spacing w:line="560" w:lineRule="exact"/>
        <w:ind w:firstLine="604" w:firstLineChars="188"/>
        <w:rPr>
          <w:rFonts w:ascii="Times New Roman" w:hAnsi="Times New Roman" w:eastAsia="仿宋"/>
          <w:sz w:val="32"/>
          <w:szCs w:val="32"/>
        </w:rPr>
      </w:pPr>
      <w:r>
        <w:rPr>
          <w:rFonts w:hint="default" w:ascii="Times New Roman" w:hAnsi="Times New Roman" w:eastAsia="仿宋"/>
          <w:b/>
          <w:sz w:val="32"/>
          <w:szCs w:val="32"/>
        </w:rPr>
        <w:t>第十四条</w:t>
      </w:r>
      <w:r>
        <w:rPr>
          <w:rFonts w:hint="default" w:ascii="Times New Roman" w:hAnsi="Times New Roman" w:eastAsia="仿宋"/>
          <w:sz w:val="32"/>
          <w:szCs w:val="32"/>
        </w:rPr>
        <w:t xml:space="preserve"> 各院系可以结合本单位实际情况制定相关实施细则，并报学</w:t>
      </w:r>
      <w:r>
        <w:rPr>
          <w:rFonts w:ascii="Times New Roman" w:hAnsi="Times New Roman" w:eastAsia="仿宋"/>
          <w:sz w:val="32"/>
          <w:szCs w:val="32"/>
        </w:rPr>
        <w:t>生工作</w:t>
      </w:r>
      <w:r>
        <w:rPr>
          <w:rFonts w:hint="default" w:ascii="Times New Roman" w:hAnsi="Times New Roman" w:eastAsia="仿宋"/>
          <w:sz w:val="32"/>
          <w:szCs w:val="32"/>
        </w:rPr>
        <w:t>部（</w:t>
      </w:r>
      <w:r>
        <w:rPr>
          <w:rFonts w:ascii="Times New Roman" w:hAnsi="Times New Roman" w:eastAsia="仿宋"/>
          <w:sz w:val="32"/>
          <w:szCs w:val="32"/>
        </w:rPr>
        <w:t>处）</w:t>
      </w:r>
      <w:r>
        <w:rPr>
          <w:rFonts w:hint="default" w:ascii="Times New Roman" w:hAnsi="Times New Roman" w:eastAsia="仿宋"/>
          <w:sz w:val="32"/>
          <w:szCs w:val="32"/>
        </w:rPr>
        <w:t>备案。</w:t>
      </w:r>
    </w:p>
    <w:p>
      <w:pPr>
        <w:spacing w:line="560" w:lineRule="exact"/>
        <w:ind w:firstLine="604" w:firstLineChars="188"/>
        <w:rPr>
          <w:rFonts w:ascii="Times New Roman" w:hAnsi="Times New Roman" w:eastAsia="仿宋"/>
          <w:sz w:val="32"/>
          <w:szCs w:val="32"/>
        </w:rPr>
      </w:pPr>
      <w:r>
        <w:rPr>
          <w:rFonts w:hint="default" w:ascii="Times New Roman" w:hAnsi="Times New Roman" w:eastAsia="仿宋"/>
          <w:b/>
          <w:sz w:val="32"/>
          <w:szCs w:val="32"/>
        </w:rPr>
        <w:t>第十五条</w:t>
      </w:r>
      <w:r>
        <w:rPr>
          <w:rFonts w:hint="default" w:ascii="Times New Roman" w:hAnsi="Times New Roman" w:eastAsia="仿宋"/>
          <w:sz w:val="32"/>
          <w:szCs w:val="32"/>
        </w:rPr>
        <w:t xml:space="preserve"> 本办法解释工作由</w:t>
      </w:r>
      <w:r>
        <w:rPr>
          <w:rFonts w:ascii="Times New Roman" w:hAnsi="Times New Roman" w:eastAsia="仿宋"/>
          <w:sz w:val="32"/>
          <w:szCs w:val="32"/>
        </w:rPr>
        <w:t>学生工作部（处）承担</w:t>
      </w:r>
      <w:r>
        <w:rPr>
          <w:rFonts w:hint="default" w:ascii="Times New Roman" w:hAnsi="Times New Roman" w:eastAsia="仿宋"/>
          <w:sz w:val="32"/>
          <w:szCs w:val="32"/>
        </w:rPr>
        <w:t>。</w:t>
      </w:r>
    </w:p>
    <w:p>
      <w:pPr>
        <w:spacing w:line="560" w:lineRule="exact"/>
        <w:rPr>
          <w:rFonts w:ascii="Times New Roman" w:hAnsi="Times New Roman" w:eastAsia="仿宋_GB2312"/>
          <w:sz w:val="32"/>
          <w:szCs w:val="32"/>
        </w:rPr>
      </w:pPr>
      <w:r>
        <w:rPr>
          <w:rFonts w:hint="default" w:ascii="Times New Roman" w:hAnsi="Times New Roman" w:eastAsia="仿宋"/>
          <w:b/>
          <w:sz w:val="32"/>
          <w:szCs w:val="32"/>
        </w:rPr>
        <w:t>第十六条</w:t>
      </w:r>
      <w:r>
        <w:rPr>
          <w:rFonts w:hint="default" w:ascii="Times New Roman" w:hAnsi="Times New Roman" w:eastAsia="仿宋"/>
          <w:sz w:val="32"/>
          <w:szCs w:val="32"/>
        </w:rPr>
        <w:t xml:space="preserve"> 本办法自20</w:t>
      </w:r>
      <w:r>
        <w:rPr>
          <w:rFonts w:ascii="Times New Roman" w:hAnsi="Times New Roman" w:eastAsia="仿宋"/>
          <w:sz w:val="32"/>
          <w:szCs w:val="32"/>
        </w:rPr>
        <w:t>23</w:t>
      </w:r>
      <w:r>
        <w:rPr>
          <w:rFonts w:hint="default" w:ascii="Times New Roman" w:hAnsi="Times New Roman" w:eastAsia="仿宋"/>
          <w:sz w:val="32"/>
          <w:szCs w:val="32"/>
        </w:rPr>
        <w:t>年</w:t>
      </w:r>
      <w:r>
        <w:rPr>
          <w:rFonts w:ascii="Times New Roman" w:hAnsi="Times New Roman" w:eastAsia="仿宋"/>
          <w:sz w:val="32"/>
          <w:szCs w:val="32"/>
        </w:rPr>
        <w:t>9</w:t>
      </w:r>
      <w:r>
        <w:rPr>
          <w:rFonts w:hint="default" w:ascii="Times New Roman" w:hAnsi="Times New Roman" w:eastAsia="仿宋"/>
          <w:sz w:val="32"/>
          <w:szCs w:val="32"/>
        </w:rPr>
        <w:t>月开始实施，原《厦门</w:t>
      </w:r>
      <w:r>
        <w:rPr>
          <w:rFonts w:ascii="Times New Roman" w:hAnsi="Times New Roman" w:eastAsia="仿宋"/>
          <w:sz w:val="32"/>
          <w:szCs w:val="32"/>
        </w:rPr>
        <w:t>大学</w:t>
      </w:r>
      <w:r>
        <w:rPr>
          <w:rFonts w:hint="default" w:ascii="Times New Roman" w:hAnsi="Times New Roman" w:eastAsia="仿宋"/>
          <w:sz w:val="32"/>
          <w:szCs w:val="32"/>
        </w:rPr>
        <w:t>海</w:t>
      </w:r>
      <w:r>
        <w:rPr>
          <w:rFonts w:ascii="Times New Roman" w:hAnsi="Times New Roman" w:eastAsia="仿宋"/>
          <w:sz w:val="32"/>
          <w:szCs w:val="32"/>
        </w:rPr>
        <w:t>外</w:t>
      </w:r>
      <w:r>
        <w:rPr>
          <w:rFonts w:hint="default" w:ascii="Times New Roman" w:hAnsi="Times New Roman" w:eastAsia="仿宋"/>
          <w:sz w:val="32"/>
          <w:szCs w:val="32"/>
        </w:rPr>
        <w:t>学</w:t>
      </w:r>
      <w:r>
        <w:rPr>
          <w:rFonts w:ascii="Times New Roman" w:hAnsi="Times New Roman" w:eastAsia="仿宋"/>
          <w:sz w:val="32"/>
          <w:szCs w:val="32"/>
        </w:rPr>
        <w:t>生奖学金暂行评审</w:t>
      </w:r>
      <w:r>
        <w:rPr>
          <w:rFonts w:hint="default" w:ascii="Times New Roman" w:hAnsi="Times New Roman" w:eastAsia="仿宋"/>
          <w:sz w:val="32"/>
          <w:szCs w:val="32"/>
        </w:rPr>
        <w:t>办法》（厦大学〔20</w:t>
      </w:r>
      <w:r>
        <w:rPr>
          <w:rFonts w:ascii="Times New Roman" w:hAnsi="Times New Roman" w:eastAsia="仿宋"/>
          <w:sz w:val="32"/>
          <w:szCs w:val="32"/>
        </w:rPr>
        <w:t>08</w:t>
      </w:r>
      <w:r>
        <w:rPr>
          <w:rFonts w:hint="default" w:ascii="Times New Roman" w:hAnsi="Times New Roman" w:eastAsia="仿宋"/>
          <w:sz w:val="32"/>
          <w:szCs w:val="32"/>
        </w:rPr>
        <w:t>〕</w:t>
      </w:r>
      <w:r>
        <w:rPr>
          <w:rFonts w:ascii="Times New Roman" w:hAnsi="Times New Roman" w:eastAsia="仿宋"/>
          <w:sz w:val="32"/>
          <w:szCs w:val="32"/>
        </w:rPr>
        <w:t>39</w:t>
      </w:r>
      <w:r>
        <w:rPr>
          <w:rFonts w:hint="default" w:ascii="Times New Roman" w:hAnsi="Times New Roman" w:eastAsia="仿宋"/>
          <w:sz w:val="32"/>
          <w:szCs w:val="32"/>
        </w:rPr>
        <w:t>号）同时废止。</w:t>
      </w:r>
      <w:r>
        <w:rPr>
          <w:rFonts w:ascii="Times New Roman" w:hAnsi="Times New Roman" w:eastAsia="仿宋_GB2312"/>
          <w:sz w:val="32"/>
          <w:szCs w:val="32"/>
        </w:rPr>
        <w:br w:type="page"/>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Times New Roman" w:hAnsi="Times New Roman" w:eastAsia="方正小标宋简体"/>
          <w:sz w:val="44"/>
          <w:szCs w:val="44"/>
        </w:rPr>
      </w:pPr>
      <w:r>
        <w:rPr>
          <w:rFonts w:hint="default" w:ascii="Times New Roman" w:hAnsi="Times New Roman" w:eastAsia="方正小标宋简体"/>
          <w:sz w:val="44"/>
          <w:szCs w:val="44"/>
        </w:rPr>
        <w:t>厦门</w:t>
      </w:r>
      <w:r>
        <w:rPr>
          <w:rFonts w:ascii="Times New Roman" w:hAnsi="Times New Roman" w:eastAsia="方正小标宋简体"/>
          <w:sz w:val="44"/>
          <w:szCs w:val="44"/>
        </w:rPr>
        <w:t>大学</w:t>
      </w:r>
      <w:r>
        <w:rPr>
          <w:rFonts w:hint="default" w:ascii="Times New Roman" w:hAnsi="Times New Roman" w:eastAsia="方正小标宋简体"/>
          <w:sz w:val="44"/>
          <w:szCs w:val="44"/>
        </w:rPr>
        <w:t>国际学生奖学金评审计分标准</w:t>
      </w:r>
    </w:p>
    <w:p>
      <w:pPr>
        <w:adjustRightInd w:val="0"/>
        <w:spacing w:line="560" w:lineRule="exact"/>
        <w:rPr>
          <w:rFonts w:ascii="Times New Roman" w:hAnsi="Times New Roman" w:eastAsia="黑体"/>
          <w:sz w:val="30"/>
          <w:szCs w:val="30"/>
        </w:rPr>
      </w:pPr>
    </w:p>
    <w:p>
      <w:pPr>
        <w:adjustRightInd w:val="0"/>
        <w:spacing w:line="560" w:lineRule="exact"/>
        <w:ind w:firstLine="567"/>
        <w:rPr>
          <w:rFonts w:ascii="Times New Roman" w:hAnsi="Times New Roman" w:eastAsia="仿宋"/>
          <w:sz w:val="32"/>
          <w:szCs w:val="32"/>
        </w:rPr>
      </w:pPr>
      <w:r>
        <w:rPr>
          <w:rFonts w:hint="default" w:ascii="Times New Roman" w:hAnsi="Times New Roman" w:eastAsia="仿宋"/>
          <w:sz w:val="32"/>
          <w:szCs w:val="32"/>
        </w:rPr>
        <w:t>总分由课程成绩分、行</w:t>
      </w:r>
      <w:r>
        <w:rPr>
          <w:rFonts w:ascii="Times New Roman" w:hAnsi="Times New Roman" w:eastAsia="仿宋"/>
          <w:sz w:val="32"/>
          <w:szCs w:val="32"/>
        </w:rPr>
        <w:t>为表现分、</w:t>
      </w:r>
      <w:r>
        <w:rPr>
          <w:rFonts w:hint="default" w:ascii="Times New Roman" w:hAnsi="Times New Roman" w:eastAsia="仿宋"/>
          <w:sz w:val="32"/>
          <w:szCs w:val="32"/>
        </w:rPr>
        <w:t>科研成果分三部分组成，评分方法</w:t>
      </w:r>
      <w:r>
        <w:rPr>
          <w:rFonts w:hint="default" w:ascii="Times New Roman" w:hAnsi="Times New Roman" w:eastAsia="仿宋"/>
          <w:spacing w:val="-10"/>
          <w:sz w:val="32"/>
          <w:szCs w:val="32"/>
        </w:rPr>
        <w:t>标准参照</w:t>
      </w:r>
      <w:r>
        <w:rPr>
          <w:rFonts w:hint="default" w:ascii="Times New Roman" w:hAnsi="Times New Roman" w:eastAsia="仿宋"/>
          <w:sz w:val="32"/>
          <w:szCs w:val="32"/>
        </w:rPr>
        <w:t>如下执行：</w:t>
      </w:r>
    </w:p>
    <w:p>
      <w:pPr>
        <w:adjustRightInd w:val="0"/>
        <w:spacing w:line="560" w:lineRule="exact"/>
        <w:ind w:firstLine="600"/>
        <w:rPr>
          <w:rFonts w:hint="eastAsia" w:ascii="黑体" w:hAnsi="黑体" w:eastAsia="黑体" w:cs="黑体"/>
          <w:sz w:val="32"/>
          <w:szCs w:val="32"/>
        </w:rPr>
      </w:pPr>
      <w:r>
        <w:rPr>
          <w:rFonts w:hint="eastAsia" w:ascii="黑体" w:hAnsi="黑体" w:eastAsia="黑体" w:cs="黑体"/>
          <w:sz w:val="32"/>
          <w:szCs w:val="32"/>
        </w:rPr>
        <w:t>一、课程成绩分</w:t>
      </w:r>
    </w:p>
    <w:p>
      <w:pPr>
        <w:adjustRightInd w:val="0"/>
        <w:spacing w:line="560" w:lineRule="exact"/>
        <w:ind w:firstLine="600"/>
        <w:rPr>
          <w:rFonts w:ascii="Times New Roman" w:hAnsi="Times New Roman" w:eastAsia="仿宋"/>
          <w:b/>
          <w:sz w:val="32"/>
          <w:szCs w:val="32"/>
        </w:rPr>
      </w:pPr>
      <w:r>
        <w:rPr>
          <w:rFonts w:hint="default" w:ascii="Times New Roman" w:hAnsi="Times New Roman" w:eastAsia="仿宋"/>
          <w:b/>
          <w:sz w:val="32"/>
          <w:szCs w:val="32"/>
        </w:rPr>
        <w:t>1</w:t>
      </w:r>
      <w:r>
        <w:rPr>
          <w:rFonts w:eastAsia="仿宋"/>
          <w:b/>
          <w:sz w:val="32"/>
          <w:szCs w:val="32"/>
        </w:rPr>
        <w:t>．</w:t>
      </w:r>
      <w:r>
        <w:rPr>
          <w:rFonts w:ascii="Times New Roman" w:hAnsi="Times New Roman" w:eastAsia="仿宋"/>
          <w:b/>
          <w:sz w:val="32"/>
          <w:szCs w:val="32"/>
        </w:rPr>
        <w:t>研究生</w:t>
      </w:r>
    </w:p>
    <w:p>
      <w:pPr>
        <w:adjustRightInd w:val="0"/>
        <w:spacing w:line="560" w:lineRule="exact"/>
        <w:ind w:firstLine="600"/>
        <w:rPr>
          <w:rFonts w:ascii="Times New Roman" w:hAnsi="Times New Roman" w:eastAsia="仿宋"/>
          <w:sz w:val="32"/>
          <w:szCs w:val="32"/>
        </w:rPr>
      </w:pPr>
      <w:r>
        <w:rPr>
          <w:rFonts w:hint="default" w:ascii="Times New Roman" w:hAnsi="Times New Roman" w:eastAsia="仿宋"/>
          <w:sz w:val="32"/>
          <w:szCs w:val="32"/>
        </w:rPr>
        <w:t>一、二年级申请者满分为40分，三、</w:t>
      </w:r>
      <w:r>
        <w:rPr>
          <w:rFonts w:ascii="Times New Roman" w:hAnsi="Times New Roman" w:eastAsia="仿宋"/>
          <w:sz w:val="32"/>
          <w:szCs w:val="32"/>
        </w:rPr>
        <w:t>四</w:t>
      </w:r>
      <w:r>
        <w:rPr>
          <w:rFonts w:hint="default" w:ascii="Times New Roman" w:hAnsi="Times New Roman" w:eastAsia="仿宋"/>
          <w:sz w:val="32"/>
          <w:szCs w:val="32"/>
        </w:rPr>
        <w:t>年级申请者满分为30分。</w:t>
      </w:r>
    </w:p>
    <w:p>
      <w:pPr>
        <w:adjustRightInd w:val="0"/>
        <w:spacing w:line="560" w:lineRule="exact"/>
        <w:ind w:firstLine="600"/>
        <w:rPr>
          <w:rFonts w:ascii="Times New Roman" w:hAnsi="Times New Roman" w:eastAsia="仿宋"/>
          <w:sz w:val="32"/>
          <w:szCs w:val="32"/>
        </w:rPr>
      </w:pPr>
      <w:r>
        <w:rPr>
          <w:rFonts w:hint="default" w:ascii="Times New Roman" w:hAnsi="Times New Roman" w:eastAsia="仿宋"/>
          <w:sz w:val="32"/>
          <w:szCs w:val="32"/>
        </w:rPr>
        <w:t>计算公式为：</w:t>
      </w:r>
    </w:p>
    <w:p>
      <w:pPr>
        <w:adjustRightInd w:val="0"/>
        <w:spacing w:line="560" w:lineRule="exact"/>
        <w:ind w:firstLine="600"/>
        <w:rPr>
          <w:rFonts w:ascii="Times New Roman" w:hAnsi="Times New Roman" w:eastAsia="仿宋"/>
          <w:sz w:val="32"/>
          <w:szCs w:val="32"/>
        </w:rPr>
      </w:pPr>
      <w:r>
        <w:rPr>
          <w:rFonts w:hint="default" w:ascii="Times New Roman" w:hAnsi="Times New Roman" w:eastAsia="仿宋"/>
          <w:sz w:val="32"/>
          <w:szCs w:val="32"/>
        </w:rPr>
        <w:t>课程成绩分=</w:t>
      </w:r>
      <w:r>
        <w:rPr>
          <w:rFonts w:hint="default" w:ascii="Times New Roman" w:hAnsi="Times New Roman" w:eastAsia="仿宋"/>
          <w:sz w:val="32"/>
          <w:szCs w:val="32"/>
        </w:rPr>
        <w:object>
          <v:shape id="_x0000_i1025" o:spt="75" type="#_x0000_t75" style="height:22.5pt;width:84.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adjustRightInd w:val="0"/>
        <w:spacing w:line="560" w:lineRule="exact"/>
        <w:ind w:firstLine="600"/>
        <w:rPr>
          <w:rFonts w:ascii="Times New Roman" w:hAnsi="Times New Roman" w:eastAsia="仿宋"/>
          <w:sz w:val="32"/>
          <w:szCs w:val="32"/>
        </w:rPr>
      </w:pPr>
      <w:r>
        <w:rPr>
          <w:rFonts w:hint="default" w:ascii="Times New Roman" w:hAnsi="Times New Roman" w:eastAsia="仿宋"/>
          <w:sz w:val="32"/>
          <w:szCs w:val="32"/>
        </w:rPr>
        <w:t>其中百分排位是指研究生以课程班级为单位，在所修读课程班级中的成绩排名分。该百分排位的分值由研究生院的学籍管理系统自动生成的标准分。一、二年级申请者课程成绩的P值为0.40、三、四年级申请者课程成绩的P值为0.30。</w:t>
      </w:r>
    </w:p>
    <w:p>
      <w:pPr>
        <w:pStyle w:val="18"/>
        <w:adjustRightInd w:val="0"/>
        <w:spacing w:line="560" w:lineRule="exact"/>
        <w:ind w:firstLine="643"/>
        <w:rPr>
          <w:rFonts w:ascii="Times New Roman" w:hAnsi="Times New Roman" w:eastAsia="仿宋"/>
          <w:b/>
          <w:sz w:val="32"/>
          <w:szCs w:val="32"/>
        </w:rPr>
      </w:pPr>
      <w:r>
        <w:rPr>
          <w:rFonts w:ascii="Times New Roman" w:hAnsi="Times New Roman" w:eastAsia="仿宋"/>
          <w:b/>
          <w:sz w:val="32"/>
          <w:szCs w:val="32"/>
        </w:rPr>
        <w:t>2</w:t>
      </w:r>
      <w:r>
        <w:rPr>
          <w:rFonts w:eastAsia="仿宋"/>
          <w:b/>
          <w:sz w:val="32"/>
          <w:szCs w:val="32"/>
        </w:rPr>
        <w:t>．</w:t>
      </w:r>
      <w:r>
        <w:rPr>
          <w:rFonts w:ascii="Times New Roman" w:hAnsi="Times New Roman" w:eastAsia="仿宋"/>
          <w:b/>
          <w:sz w:val="32"/>
          <w:szCs w:val="32"/>
        </w:rPr>
        <w:t>本科生</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课程成绩分满分80分。</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课程成绩的计算方法采用教务系</w:t>
      </w:r>
      <w:r>
        <w:rPr>
          <w:rFonts w:hint="eastAsia" w:ascii="仿宋" w:hAnsi="仿宋" w:eastAsia="仿宋" w:cs="仿宋"/>
          <w:sz w:val="32"/>
          <w:szCs w:val="32"/>
        </w:rPr>
        <w:t>统的“学分绩点”</w:t>
      </w:r>
      <w:r>
        <w:rPr>
          <w:rFonts w:hint="default" w:ascii="Times New Roman" w:hAnsi="Times New Roman" w:eastAsia="仿宋"/>
          <w:sz w:val="32"/>
          <w:szCs w:val="32"/>
        </w:rPr>
        <w:t>（GPA），由教务处系统自动生成，课程不同记分制的换算方法与最终计算结果以教务处系统为准。</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教务处系统生成的学分绩点项记为 A,计算公式为：</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课程成绩分=A</w:t>
      </w:r>
      <w:r>
        <w:rPr>
          <w:rFonts w:ascii="Times New Roman" w:hAnsi="Times New Roman" w:eastAsia="仿宋"/>
          <w:sz w:val="32"/>
          <w:szCs w:val="32"/>
        </w:rPr>
        <w:t>/4×8</w:t>
      </w:r>
      <w:r>
        <w:rPr>
          <w:rFonts w:hint="default" w:ascii="Times New Roman" w:hAnsi="Times New Roman" w:eastAsia="仿宋"/>
          <w:sz w:val="32"/>
          <w:szCs w:val="32"/>
        </w:rPr>
        <w:t>0</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课程成绩分的计算以评审</w:t>
      </w:r>
      <w:r>
        <w:rPr>
          <w:rFonts w:ascii="Times New Roman" w:hAnsi="Times New Roman" w:eastAsia="仿宋"/>
          <w:sz w:val="32"/>
          <w:szCs w:val="32"/>
        </w:rPr>
        <w:t>通知中</w:t>
      </w:r>
      <w:r>
        <w:rPr>
          <w:rFonts w:hint="default" w:ascii="Times New Roman" w:hAnsi="Times New Roman" w:eastAsia="仿宋"/>
          <w:sz w:val="32"/>
          <w:szCs w:val="32"/>
        </w:rPr>
        <w:t>规定</w:t>
      </w:r>
      <w:r>
        <w:rPr>
          <w:rFonts w:ascii="Times New Roman" w:hAnsi="Times New Roman" w:eastAsia="仿宋"/>
          <w:sz w:val="32"/>
          <w:szCs w:val="32"/>
        </w:rPr>
        <w:t>的评审期间</w:t>
      </w:r>
      <w:r>
        <w:rPr>
          <w:rFonts w:hint="default" w:ascii="Times New Roman" w:hAnsi="Times New Roman" w:eastAsia="仿宋"/>
          <w:sz w:val="32"/>
          <w:szCs w:val="32"/>
        </w:rPr>
        <w:t>的成绩为依据。</w:t>
      </w:r>
    </w:p>
    <w:p>
      <w:pPr>
        <w:adjustRightInd w:val="0"/>
        <w:spacing w:line="560" w:lineRule="exact"/>
        <w:ind w:firstLine="600" w:firstLineChars="0"/>
        <w:rPr>
          <w:rFonts w:hint="eastAsia" w:ascii="黑体" w:hAnsi="黑体" w:eastAsia="黑体" w:cs="黑体"/>
          <w:sz w:val="32"/>
          <w:szCs w:val="32"/>
        </w:rPr>
      </w:pPr>
      <w:r>
        <w:rPr>
          <w:rFonts w:hint="default" w:ascii="黑体" w:hAnsi="黑体" w:eastAsia="黑体" w:cs="黑体"/>
          <w:sz w:val="32"/>
          <w:szCs w:val="32"/>
        </w:rPr>
        <w:t>二、行为表现分</w:t>
      </w:r>
    </w:p>
    <w:p>
      <w:pPr>
        <w:spacing w:line="560" w:lineRule="exact"/>
        <w:ind w:firstLine="640" w:firstLineChars="200"/>
        <w:rPr>
          <w:rFonts w:ascii="Times New Roman" w:hAnsi="Times New Roman" w:eastAsia="仿宋"/>
          <w:sz w:val="32"/>
          <w:szCs w:val="32"/>
        </w:rPr>
      </w:pPr>
      <w:r>
        <w:rPr>
          <w:rFonts w:hint="default" w:ascii="Times New Roman" w:hAnsi="Times New Roman" w:eastAsia="仿宋"/>
          <w:sz w:val="32"/>
          <w:szCs w:val="32"/>
        </w:rPr>
        <w:t>行为表现分满分20分，包括行为评议分和社会活动分两部分，其中行为评议分5分，社会活动</w:t>
      </w:r>
      <w:r>
        <w:rPr>
          <w:rFonts w:ascii="Times New Roman" w:hAnsi="Times New Roman" w:eastAsia="仿宋"/>
          <w:sz w:val="32"/>
          <w:szCs w:val="32"/>
        </w:rPr>
        <w:t>分</w:t>
      </w:r>
      <w:r>
        <w:rPr>
          <w:rFonts w:hint="default" w:ascii="Times New Roman" w:hAnsi="Times New Roman" w:eastAsia="仿宋"/>
          <w:sz w:val="32"/>
          <w:szCs w:val="32"/>
        </w:rPr>
        <w:t>15分，总共20分。</w:t>
      </w:r>
    </w:p>
    <w:p>
      <w:pPr>
        <w:spacing w:line="560" w:lineRule="exact"/>
        <w:ind w:firstLine="643" w:firstLineChars="200"/>
        <w:rPr>
          <w:rFonts w:ascii="Times New Roman" w:hAnsi="Times New Roman" w:eastAsia="仿宋"/>
          <w:b/>
          <w:sz w:val="32"/>
          <w:szCs w:val="32"/>
        </w:rPr>
      </w:pPr>
      <w:r>
        <w:rPr>
          <w:rFonts w:ascii="Times New Roman" w:hAnsi="Times New Roman" w:eastAsia="仿宋"/>
          <w:b/>
          <w:sz w:val="32"/>
          <w:szCs w:val="32"/>
        </w:rPr>
        <w:t>1</w:t>
      </w:r>
      <w:r>
        <w:rPr>
          <w:rFonts w:eastAsia="仿宋"/>
          <w:b/>
          <w:sz w:val="32"/>
          <w:szCs w:val="32"/>
        </w:rPr>
        <w:t>．</w:t>
      </w:r>
      <w:r>
        <w:rPr>
          <w:rFonts w:hint="default" w:ascii="Times New Roman" w:hAnsi="Times New Roman" w:eastAsia="仿宋"/>
          <w:b/>
          <w:sz w:val="32"/>
          <w:szCs w:val="32"/>
        </w:rPr>
        <w:t>行为评议分</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由所在学院组织进行，主要评议内容为：</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（1）自觉遵守中</w:t>
      </w:r>
      <w:r>
        <w:rPr>
          <w:rFonts w:ascii="Times New Roman" w:hAnsi="Times New Roman" w:eastAsia="仿宋"/>
          <w:sz w:val="32"/>
          <w:szCs w:val="32"/>
        </w:rPr>
        <w:t>国</w:t>
      </w:r>
      <w:r>
        <w:rPr>
          <w:rFonts w:hint="default" w:ascii="Times New Roman" w:hAnsi="Times New Roman" w:eastAsia="仿宋"/>
          <w:sz w:val="32"/>
          <w:szCs w:val="32"/>
        </w:rPr>
        <w:t>法律、法规和学校各项规章制度，无违规违纪</w:t>
      </w:r>
      <w:r>
        <w:rPr>
          <w:rFonts w:ascii="Times New Roman" w:hAnsi="Times New Roman" w:eastAsia="仿宋"/>
          <w:sz w:val="32"/>
          <w:szCs w:val="32"/>
        </w:rPr>
        <w:t>行为</w:t>
      </w:r>
      <w:r>
        <w:rPr>
          <w:rFonts w:hint="default" w:ascii="Times New Roman" w:hAnsi="Times New Roman" w:eastAsia="仿宋"/>
          <w:sz w:val="32"/>
          <w:szCs w:val="32"/>
        </w:rPr>
        <w:t>；</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（2）勤奋学习，学习态度端正，出勤良好；</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（3）积极参加院系和学校组织的活动；</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4）遵守学校宿舍管理规定，自觉维护住宿环境，及时做好住宿登记；外住学生遵守社区管理规章制度，尊重当地的风俗习惯，主动配合当地派出所及居委会的工作，不做有损学校声誉及与自己身份不符的事情。</w:t>
      </w:r>
    </w:p>
    <w:p>
      <w:pPr>
        <w:pStyle w:val="18"/>
        <w:adjustRightInd w:val="0"/>
        <w:spacing w:line="560" w:lineRule="exact"/>
        <w:ind w:firstLine="643"/>
        <w:rPr>
          <w:rFonts w:ascii="Times New Roman" w:hAnsi="Times New Roman" w:eastAsia="仿宋"/>
          <w:b/>
          <w:sz w:val="32"/>
          <w:szCs w:val="32"/>
        </w:rPr>
      </w:pPr>
      <w:r>
        <w:rPr>
          <w:rFonts w:hint="default" w:ascii="Times New Roman" w:hAnsi="Times New Roman" w:eastAsia="仿宋"/>
          <w:b/>
          <w:sz w:val="32"/>
          <w:szCs w:val="32"/>
        </w:rPr>
        <w:t>2</w:t>
      </w:r>
      <w:r>
        <w:rPr>
          <w:rFonts w:eastAsia="仿宋"/>
          <w:b/>
          <w:sz w:val="32"/>
          <w:szCs w:val="32"/>
        </w:rPr>
        <w:t>．</w:t>
      </w:r>
      <w:r>
        <w:rPr>
          <w:rFonts w:hint="default" w:ascii="Times New Roman" w:hAnsi="Times New Roman" w:eastAsia="仿宋"/>
          <w:b/>
          <w:sz w:val="32"/>
          <w:szCs w:val="32"/>
        </w:rPr>
        <w:t>社会活动分</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计算依据为评审</w:t>
      </w:r>
      <w:r>
        <w:rPr>
          <w:rFonts w:ascii="Times New Roman" w:hAnsi="Times New Roman" w:eastAsia="仿宋"/>
          <w:sz w:val="32"/>
          <w:szCs w:val="32"/>
        </w:rPr>
        <w:t>通知中</w:t>
      </w:r>
      <w:r>
        <w:rPr>
          <w:rFonts w:hint="default" w:ascii="Times New Roman" w:hAnsi="Times New Roman" w:eastAsia="仿宋"/>
          <w:sz w:val="32"/>
          <w:szCs w:val="32"/>
        </w:rPr>
        <w:t>规定</w:t>
      </w:r>
      <w:r>
        <w:rPr>
          <w:rFonts w:ascii="Times New Roman" w:hAnsi="Times New Roman" w:eastAsia="仿宋"/>
          <w:sz w:val="32"/>
          <w:szCs w:val="32"/>
        </w:rPr>
        <w:t>的评审期间</w:t>
      </w:r>
      <w:r>
        <w:rPr>
          <w:rFonts w:hint="default" w:ascii="Times New Roman" w:hAnsi="Times New Roman" w:eastAsia="仿宋"/>
          <w:sz w:val="32"/>
          <w:szCs w:val="32"/>
        </w:rPr>
        <w:t>的所有表现，其中社会活动分加分项目在参评专项奖学金时，只能使用一次，不得重复使用。</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国际学生担任学生干部、参加文体活动、志愿者活动、学校体育比赛和参加其他级别的各项竞赛活动获奖者可以酌情加分，加分标准参照如下执行：</w:t>
      </w:r>
    </w:p>
    <w:p>
      <w:pPr>
        <w:pStyle w:val="18"/>
        <w:adjustRightInd w:val="0"/>
        <w:spacing w:line="560" w:lineRule="exact"/>
        <w:ind w:firstLine="640"/>
        <w:rPr>
          <w:rFonts w:ascii="Times New Roman" w:hAnsi="Times New Roman" w:eastAsia="仿宋"/>
          <w:sz w:val="32"/>
          <w:szCs w:val="32"/>
        </w:rPr>
      </w:pPr>
      <w:r>
        <w:rPr>
          <w:rFonts w:hint="default" w:ascii="Times New Roman" w:hAnsi="Times New Roman" w:eastAsia="仿宋"/>
          <w:sz w:val="32"/>
          <w:szCs w:val="32"/>
        </w:rPr>
        <w:t>（1）表彰加分</w:t>
      </w:r>
    </w:p>
    <w:tbl>
      <w:tblPr>
        <w:tblStyle w:val="6"/>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836"/>
        <w:gridCol w:w="183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8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荣誉称号</w:t>
            </w:r>
          </w:p>
        </w:tc>
        <w:tc>
          <w:tcPr>
            <w:tcW w:w="183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国家级</w:t>
            </w:r>
          </w:p>
        </w:tc>
        <w:tc>
          <w:tcPr>
            <w:tcW w:w="183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省市级</w:t>
            </w:r>
          </w:p>
        </w:tc>
        <w:tc>
          <w:tcPr>
            <w:tcW w:w="2211"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得分</w:t>
            </w:r>
          </w:p>
        </w:tc>
        <w:tc>
          <w:tcPr>
            <w:tcW w:w="183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6</w:t>
            </w:r>
          </w:p>
        </w:tc>
        <w:tc>
          <w:tcPr>
            <w:tcW w:w="183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eastAsia" w:ascii="Times New Roman" w:hAnsi="Times New Roman" w:eastAsia="仿宋"/>
                <w:sz w:val="24"/>
              </w:rPr>
              <w:t>2-</w:t>
            </w:r>
            <w:r>
              <w:rPr>
                <w:rFonts w:hint="default" w:ascii="Times New Roman" w:hAnsi="Times New Roman" w:eastAsia="仿宋"/>
                <w:sz w:val="24"/>
              </w:rPr>
              <w:t>3</w:t>
            </w:r>
          </w:p>
        </w:tc>
        <w:tc>
          <w:tcPr>
            <w:tcW w:w="2211"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eastAsia" w:ascii="Times New Roman" w:hAnsi="Times New Roman" w:eastAsia="仿宋"/>
                <w:sz w:val="24"/>
              </w:rPr>
              <w:t>1</w:t>
            </w:r>
          </w:p>
        </w:tc>
      </w:tr>
    </w:tbl>
    <w:p>
      <w:pPr>
        <w:spacing w:line="400" w:lineRule="exact"/>
        <w:ind w:right="0" w:rightChars="0"/>
        <w:rPr>
          <w:rFonts w:ascii="Times New Roman" w:hAnsi="Times New Roman" w:eastAsia="仿宋"/>
          <w:sz w:val="24"/>
        </w:rPr>
      </w:pPr>
      <w:r>
        <w:rPr>
          <w:rFonts w:hint="default" w:ascii="Times New Roman" w:hAnsi="Times New Roman" w:eastAsia="仿宋"/>
          <w:sz w:val="24"/>
        </w:rPr>
        <w:t>注：荣誉称号指个人表彰；因同一事迹获得不同荣誉称号的，只计最高分，不累计加分。</w:t>
      </w:r>
    </w:p>
    <w:p>
      <w:pPr>
        <w:pStyle w:val="18"/>
        <w:adjustRightInd w:val="0"/>
        <w:spacing w:line="560" w:lineRule="exact"/>
        <w:ind w:firstLine="0" w:firstLineChars="0"/>
        <w:rPr>
          <w:rFonts w:ascii="Times New Roman" w:hAnsi="Times New Roman" w:eastAsia="仿宋"/>
          <w:sz w:val="32"/>
          <w:szCs w:val="32"/>
        </w:rPr>
      </w:pPr>
      <w:r>
        <w:rPr>
          <w:rFonts w:hint="default" w:ascii="Times New Roman" w:hAnsi="Times New Roman" w:eastAsia="仿宋"/>
          <w:sz w:val="32"/>
          <w:szCs w:val="32"/>
        </w:rPr>
        <w:t xml:space="preserve">    （2）社会工作加分（满分2分）</w:t>
      </w:r>
    </w:p>
    <w:tbl>
      <w:tblPr>
        <w:tblStyle w:val="6"/>
        <w:tblW w:w="8869"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3148"/>
        <w:gridCol w:w="3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734" w:type="dxa"/>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担任职务</w:t>
            </w:r>
          </w:p>
        </w:tc>
        <w:tc>
          <w:tcPr>
            <w:tcW w:w="3148"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班</w:t>
            </w:r>
            <w:r>
              <w:rPr>
                <w:rFonts w:hint="eastAsia" w:ascii="Times New Roman" w:hAnsi="Times New Roman" w:eastAsia="仿宋"/>
                <w:sz w:val="24"/>
              </w:rPr>
              <w:t>长、社</w:t>
            </w:r>
            <w:r>
              <w:rPr>
                <w:rFonts w:hint="default" w:ascii="Times New Roman" w:hAnsi="Times New Roman" w:eastAsia="仿宋"/>
                <w:sz w:val="24"/>
              </w:rPr>
              <w:t>团</w:t>
            </w:r>
            <w:r>
              <w:rPr>
                <w:rFonts w:hint="eastAsia" w:ascii="Times New Roman" w:hAnsi="Times New Roman" w:eastAsia="仿宋"/>
                <w:sz w:val="24"/>
              </w:rPr>
              <w:t>负责人及以上</w:t>
            </w:r>
          </w:p>
        </w:tc>
        <w:tc>
          <w:tcPr>
            <w:tcW w:w="3987"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班委</w:t>
            </w:r>
            <w:r>
              <w:rPr>
                <w:rFonts w:hint="eastAsia" w:ascii="Times New Roman" w:hAnsi="Times New Roman" w:eastAsia="仿宋"/>
                <w:sz w:val="24"/>
              </w:rPr>
              <w:t>或</w:t>
            </w:r>
            <w:r>
              <w:rPr>
                <w:rFonts w:hint="default" w:ascii="Times New Roman" w:hAnsi="Times New Roman" w:eastAsia="仿宋"/>
                <w:sz w:val="24"/>
              </w:rPr>
              <w:t>一</w:t>
            </w:r>
            <w:r>
              <w:rPr>
                <w:rFonts w:hint="eastAsia" w:ascii="Times New Roman" w:hAnsi="Times New Roman" w:eastAsia="仿宋"/>
                <w:sz w:val="24"/>
              </w:rPr>
              <w:t>站式</w:t>
            </w:r>
            <w:r>
              <w:rPr>
                <w:rFonts w:hint="default" w:ascii="Times New Roman" w:hAnsi="Times New Roman" w:eastAsia="仿宋"/>
                <w:sz w:val="24"/>
              </w:rPr>
              <w:t>学</w:t>
            </w:r>
            <w:r>
              <w:rPr>
                <w:rFonts w:hint="eastAsia" w:ascii="Times New Roman" w:hAnsi="Times New Roman" w:eastAsia="仿宋"/>
                <w:sz w:val="24"/>
              </w:rPr>
              <w:t>生社区楼</w:t>
            </w:r>
            <w:r>
              <w:rPr>
                <w:rFonts w:hint="default" w:ascii="Times New Roman" w:hAnsi="Times New Roman" w:eastAsia="仿宋"/>
                <w:sz w:val="24"/>
              </w:rPr>
              <w:t>层</w:t>
            </w:r>
            <w:r>
              <w:rPr>
                <w:rFonts w:hint="eastAsia" w:ascii="Times New Roman" w:hAnsi="Times New Roman" w:eastAsia="仿宋"/>
                <w:sz w:val="24"/>
              </w:rPr>
              <w:t>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34"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得分</w:t>
            </w:r>
          </w:p>
        </w:tc>
        <w:tc>
          <w:tcPr>
            <w:tcW w:w="3148"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w:t>
            </w:r>
          </w:p>
        </w:tc>
        <w:tc>
          <w:tcPr>
            <w:tcW w:w="3987"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1</w:t>
            </w:r>
          </w:p>
        </w:tc>
      </w:tr>
    </w:tbl>
    <w:p>
      <w:pPr>
        <w:spacing w:line="400" w:lineRule="exact"/>
        <w:ind w:right="0" w:rightChars="0" w:firstLine="0" w:firstLineChars="0"/>
        <w:rPr>
          <w:rFonts w:ascii="Times New Roman" w:hAnsi="Times New Roman" w:eastAsia="仿宋"/>
          <w:sz w:val="24"/>
        </w:rPr>
      </w:pPr>
      <w:r>
        <w:rPr>
          <w:rFonts w:hint="default" w:ascii="Times New Roman" w:hAnsi="Times New Roman" w:eastAsia="仿宋"/>
          <w:sz w:val="24"/>
        </w:rPr>
        <w:t>注：</w:t>
      </w:r>
      <w:r>
        <w:rPr>
          <w:rFonts w:ascii="Times New Roman" w:hAnsi="Times New Roman" w:eastAsia="仿宋"/>
          <w:sz w:val="24"/>
        </w:rPr>
        <w:t>任职满一学期不满一年</w:t>
      </w:r>
      <w:r>
        <w:rPr>
          <w:rFonts w:hint="default" w:ascii="Times New Roman" w:hAnsi="Times New Roman" w:eastAsia="仿宋"/>
          <w:sz w:val="24"/>
        </w:rPr>
        <w:t>者</w:t>
      </w:r>
      <w:r>
        <w:rPr>
          <w:rFonts w:ascii="Times New Roman" w:hAnsi="Times New Roman" w:eastAsia="仿宋"/>
          <w:sz w:val="24"/>
        </w:rPr>
        <w:t>，减半加分</w:t>
      </w:r>
      <w:r>
        <w:rPr>
          <w:rFonts w:hint="default" w:ascii="Times New Roman" w:hAnsi="Times New Roman" w:eastAsia="仿宋"/>
          <w:sz w:val="24"/>
        </w:rPr>
        <w:t>；不足一学期者，不加分；兼任多项职务的，以最高职务加分，不重复加分。</w:t>
      </w:r>
    </w:p>
    <w:p>
      <w:pPr>
        <w:pStyle w:val="18"/>
        <w:adjustRightInd w:val="0"/>
        <w:spacing w:line="560" w:lineRule="exact"/>
        <w:ind w:firstLineChars="0"/>
        <w:rPr>
          <w:rFonts w:ascii="Times New Roman" w:hAnsi="Times New Roman" w:eastAsia="仿宋"/>
          <w:sz w:val="32"/>
          <w:szCs w:val="32"/>
        </w:rPr>
      </w:pPr>
      <w:r>
        <w:rPr>
          <w:rFonts w:hint="default" w:ascii="Times New Roman" w:hAnsi="Times New Roman" w:eastAsia="仿宋"/>
          <w:sz w:val="32"/>
          <w:szCs w:val="32"/>
        </w:rPr>
        <w:t xml:space="preserve"> （3）志愿活动及</w:t>
      </w:r>
      <w:r>
        <w:rPr>
          <w:rFonts w:ascii="Times New Roman" w:hAnsi="Times New Roman" w:eastAsia="仿宋"/>
          <w:sz w:val="32"/>
          <w:szCs w:val="32"/>
        </w:rPr>
        <w:t>其他表现</w:t>
      </w:r>
      <w:r>
        <w:rPr>
          <w:rFonts w:hint="default" w:ascii="Times New Roman" w:hAnsi="Times New Roman" w:eastAsia="仿宋"/>
          <w:sz w:val="32"/>
          <w:szCs w:val="32"/>
        </w:rPr>
        <w:t>分（满分</w:t>
      </w:r>
      <w:r>
        <w:rPr>
          <w:rFonts w:ascii="Times New Roman" w:hAnsi="Times New Roman" w:eastAsia="仿宋"/>
          <w:sz w:val="32"/>
          <w:szCs w:val="32"/>
        </w:rPr>
        <w:t>3</w:t>
      </w:r>
      <w:r>
        <w:rPr>
          <w:rFonts w:hint="default" w:ascii="Times New Roman" w:hAnsi="Times New Roman" w:eastAsia="仿宋"/>
          <w:sz w:val="32"/>
          <w:szCs w:val="32"/>
        </w:rPr>
        <w:t>分）</w:t>
      </w:r>
    </w:p>
    <w:tbl>
      <w:tblPr>
        <w:tblStyle w:val="6"/>
        <w:tblW w:w="8839"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2155"/>
        <w:gridCol w:w="2127"/>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764"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项目</w:t>
            </w:r>
          </w:p>
        </w:tc>
        <w:tc>
          <w:tcPr>
            <w:tcW w:w="21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w:t>
            </w:r>
            <w:r>
              <w:rPr>
                <w:rFonts w:hint="eastAsia" w:ascii="Times New Roman" w:hAnsi="Times New Roman" w:eastAsia="仿宋"/>
                <w:sz w:val="24"/>
              </w:rPr>
              <w:t>0</w:t>
            </w:r>
            <w:r>
              <w:rPr>
                <w:rFonts w:hint="default" w:ascii="Times New Roman" w:hAnsi="Times New Roman" w:eastAsia="仿宋"/>
                <w:sz w:val="24"/>
              </w:rPr>
              <w:t>个时长及以</w:t>
            </w:r>
            <w:r>
              <w:rPr>
                <w:rFonts w:hint="eastAsia" w:ascii="Times New Roman" w:hAnsi="Times New Roman" w:eastAsia="仿宋"/>
                <w:sz w:val="24"/>
              </w:rPr>
              <w:t>上</w:t>
            </w:r>
          </w:p>
        </w:tc>
        <w:tc>
          <w:tcPr>
            <w:tcW w:w="2127"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1</w:t>
            </w:r>
            <w:r>
              <w:rPr>
                <w:rFonts w:hint="eastAsia" w:ascii="Times New Roman" w:hAnsi="Times New Roman" w:eastAsia="仿宋"/>
                <w:sz w:val="24"/>
              </w:rPr>
              <w:t>0</w:t>
            </w:r>
            <w:r>
              <w:rPr>
                <w:rFonts w:hint="default" w:ascii="Times New Roman" w:hAnsi="Times New Roman" w:eastAsia="仿宋"/>
                <w:sz w:val="24"/>
              </w:rPr>
              <w:t>个时长以上</w:t>
            </w:r>
          </w:p>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20个时长</w:t>
            </w:r>
            <w:r>
              <w:rPr>
                <w:rFonts w:hint="eastAsia" w:ascii="Times New Roman" w:hAnsi="Times New Roman" w:eastAsia="仿宋"/>
                <w:sz w:val="24"/>
              </w:rPr>
              <w:t>以下</w:t>
            </w:r>
          </w:p>
        </w:tc>
        <w:tc>
          <w:tcPr>
            <w:tcW w:w="2793"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无偿献血等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64"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得分</w:t>
            </w:r>
          </w:p>
        </w:tc>
        <w:tc>
          <w:tcPr>
            <w:tcW w:w="21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w:t>
            </w:r>
          </w:p>
        </w:tc>
        <w:tc>
          <w:tcPr>
            <w:tcW w:w="2127"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eastAsia" w:ascii="Times New Roman" w:hAnsi="Times New Roman" w:eastAsia="仿宋"/>
                <w:sz w:val="24"/>
              </w:rPr>
              <w:t>1</w:t>
            </w:r>
          </w:p>
        </w:tc>
        <w:tc>
          <w:tcPr>
            <w:tcW w:w="2793"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1</w:t>
            </w:r>
          </w:p>
        </w:tc>
      </w:tr>
    </w:tbl>
    <w:p>
      <w:pPr>
        <w:spacing w:line="400" w:lineRule="exact"/>
        <w:ind w:right="0" w:rightChars="0" w:firstLine="0" w:firstLineChars="0"/>
        <w:rPr>
          <w:rFonts w:ascii="Times New Roman" w:hAnsi="Times New Roman" w:eastAsia="仿宋"/>
          <w:sz w:val="24"/>
        </w:rPr>
      </w:pPr>
      <w:r>
        <w:rPr>
          <w:rFonts w:hint="default" w:ascii="Times New Roman" w:hAnsi="Times New Roman" w:eastAsia="仿宋"/>
          <w:sz w:val="24"/>
        </w:rPr>
        <w:t>注：志愿</w:t>
      </w:r>
      <w:r>
        <w:rPr>
          <w:rFonts w:ascii="Times New Roman" w:hAnsi="Times New Roman" w:eastAsia="仿宋"/>
          <w:sz w:val="24"/>
        </w:rPr>
        <w:t>者活动</w:t>
      </w:r>
      <w:r>
        <w:rPr>
          <w:rFonts w:hint="default" w:ascii="Times New Roman" w:hAnsi="Times New Roman" w:eastAsia="仿宋"/>
          <w:sz w:val="24"/>
        </w:rPr>
        <w:t>满分2分；无偿献血不累计次数加分。</w:t>
      </w:r>
    </w:p>
    <w:p>
      <w:pPr>
        <w:pStyle w:val="18"/>
        <w:adjustRightInd w:val="0"/>
        <w:spacing w:line="560" w:lineRule="exact"/>
        <w:ind w:firstLineChars="0"/>
        <w:rPr>
          <w:rFonts w:ascii="Times New Roman" w:hAnsi="Times New Roman" w:eastAsia="仿宋"/>
          <w:sz w:val="32"/>
          <w:szCs w:val="32"/>
        </w:rPr>
      </w:pPr>
      <w:r>
        <w:rPr>
          <w:rFonts w:hint="default" w:ascii="Times New Roman" w:hAnsi="Times New Roman" w:eastAsia="仿宋"/>
          <w:sz w:val="32"/>
          <w:szCs w:val="32"/>
        </w:rPr>
        <w:t xml:space="preserve"> （</w:t>
      </w:r>
      <w:r>
        <w:rPr>
          <w:rFonts w:ascii="Times New Roman" w:hAnsi="Times New Roman" w:eastAsia="仿宋"/>
          <w:sz w:val="32"/>
          <w:szCs w:val="32"/>
        </w:rPr>
        <w:t>4</w:t>
      </w:r>
      <w:r>
        <w:rPr>
          <w:rFonts w:hint="default" w:ascii="Times New Roman" w:hAnsi="Times New Roman" w:eastAsia="仿宋"/>
          <w:sz w:val="32"/>
          <w:szCs w:val="32"/>
        </w:rPr>
        <w:t>）竞赛分（满分</w:t>
      </w:r>
      <w:r>
        <w:rPr>
          <w:rFonts w:ascii="Times New Roman" w:hAnsi="Times New Roman" w:eastAsia="仿宋"/>
          <w:sz w:val="32"/>
          <w:szCs w:val="32"/>
        </w:rPr>
        <w:t>10</w:t>
      </w:r>
      <w:r>
        <w:rPr>
          <w:rFonts w:hint="default" w:ascii="Times New Roman" w:hAnsi="Times New Roman" w:eastAsia="仿宋"/>
          <w:sz w:val="32"/>
          <w:szCs w:val="32"/>
        </w:rPr>
        <w:t>分）</w:t>
      </w:r>
    </w:p>
    <w:p>
      <w:pPr>
        <w:pStyle w:val="18"/>
        <w:adjustRightInd w:val="0"/>
        <w:spacing w:line="560" w:lineRule="exact"/>
        <w:ind w:firstLineChars="0"/>
        <w:rPr>
          <w:rFonts w:ascii="Times New Roman" w:hAnsi="Times New Roman" w:eastAsia="仿宋"/>
          <w:sz w:val="32"/>
          <w:szCs w:val="32"/>
        </w:rPr>
      </w:pPr>
      <w:r>
        <w:rPr>
          <w:rFonts w:hint="default" w:ascii="Times New Roman" w:hAnsi="Times New Roman" w:eastAsia="仿宋"/>
          <w:sz w:val="32"/>
          <w:szCs w:val="32"/>
        </w:rPr>
        <w:t xml:space="preserve"> 竞赛项目主要包括学科类竞赛、体育运动类竞赛、文艺活动类竞赛等，满分10分。</w:t>
      </w:r>
    </w:p>
    <w:tbl>
      <w:tblPr>
        <w:tblStyle w:val="6"/>
        <w:tblW w:w="876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205"/>
        <w:gridCol w:w="955"/>
        <w:gridCol w:w="955"/>
        <w:gridCol w:w="956"/>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1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获奖名次</w:t>
            </w:r>
          </w:p>
        </w:tc>
        <w:tc>
          <w:tcPr>
            <w:tcW w:w="120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获奖等级</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国家级</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省市级</w:t>
            </w:r>
          </w:p>
        </w:tc>
        <w:tc>
          <w:tcPr>
            <w:tcW w:w="95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校级</w:t>
            </w:r>
          </w:p>
        </w:tc>
        <w:tc>
          <w:tcPr>
            <w:tcW w:w="2978"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国际比赛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71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1</w:t>
            </w:r>
          </w:p>
        </w:tc>
        <w:tc>
          <w:tcPr>
            <w:tcW w:w="120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一</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4</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3</w:t>
            </w:r>
          </w:p>
        </w:tc>
        <w:tc>
          <w:tcPr>
            <w:tcW w:w="95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0.8</w:t>
            </w:r>
          </w:p>
        </w:tc>
        <w:tc>
          <w:tcPr>
            <w:tcW w:w="2978" w:type="dxa"/>
            <w:vMerge w:val="restart"/>
          </w:tcPr>
          <w:p>
            <w:pPr>
              <w:keepNext w:val="0"/>
              <w:keepLines w:val="0"/>
              <w:suppressLineNumbers w:val="0"/>
              <w:spacing w:before="0" w:beforeAutospacing="0" w:after="0" w:afterAutospacing="0" w:line="400" w:lineRule="exact"/>
              <w:ind w:left="0" w:right="0"/>
              <w:jc w:val="left"/>
              <w:rPr>
                <w:rFonts w:hint="eastAsia" w:ascii="Times New Roman" w:hAnsi="Times New Roman" w:eastAsia="仿宋"/>
                <w:sz w:val="24"/>
              </w:rPr>
            </w:pPr>
            <w:r>
              <w:rPr>
                <w:rFonts w:hint="default" w:ascii="Times New Roman" w:hAnsi="Times New Roman" w:eastAsia="仿宋"/>
                <w:sz w:val="24"/>
              </w:rPr>
              <w:t>国际比赛1-4分，根据举办单位的权威性和影响力酌情加分。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1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2－4</w:t>
            </w:r>
          </w:p>
        </w:tc>
        <w:tc>
          <w:tcPr>
            <w:tcW w:w="120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二</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3</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w:t>
            </w:r>
          </w:p>
        </w:tc>
        <w:tc>
          <w:tcPr>
            <w:tcW w:w="95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0.4</w:t>
            </w:r>
          </w:p>
        </w:tc>
        <w:tc>
          <w:tcPr>
            <w:tcW w:w="2978" w:type="dxa"/>
            <w:vMerge w:val="continue"/>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1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5－8</w:t>
            </w:r>
          </w:p>
        </w:tc>
        <w:tc>
          <w:tcPr>
            <w:tcW w:w="120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三</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2</w:t>
            </w:r>
          </w:p>
        </w:tc>
        <w:tc>
          <w:tcPr>
            <w:tcW w:w="955"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1</w:t>
            </w:r>
          </w:p>
        </w:tc>
        <w:tc>
          <w:tcPr>
            <w:tcW w:w="956" w:type="dxa"/>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24"/>
              </w:rPr>
            </w:pPr>
            <w:r>
              <w:rPr>
                <w:rFonts w:hint="default" w:ascii="Times New Roman" w:hAnsi="Times New Roman" w:eastAsia="仿宋"/>
                <w:sz w:val="24"/>
              </w:rPr>
              <w:t>0</w:t>
            </w:r>
          </w:p>
        </w:tc>
        <w:tc>
          <w:tcPr>
            <w:tcW w:w="2978" w:type="dxa"/>
            <w:vMerge w:val="continue"/>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
                <w:sz w:val="30"/>
                <w:szCs w:val="30"/>
              </w:rPr>
            </w:pPr>
          </w:p>
        </w:tc>
      </w:tr>
    </w:tbl>
    <w:p>
      <w:pPr>
        <w:spacing w:line="400" w:lineRule="exact"/>
        <w:ind w:left="0" w:leftChars="0" w:right="0" w:rightChars="0" w:firstLine="0" w:firstLineChars="0"/>
        <w:rPr>
          <w:rFonts w:ascii="Times New Roman" w:hAnsi="Times New Roman" w:eastAsia="仿宋"/>
          <w:sz w:val="24"/>
        </w:rPr>
      </w:pPr>
      <w:r>
        <w:rPr>
          <w:rFonts w:hint="default" w:ascii="Times New Roman" w:hAnsi="Times New Roman" w:eastAsia="仿宋"/>
          <w:sz w:val="24"/>
        </w:rPr>
        <w:t xml:space="preserve">注：评奖若以金银铜奖记，按一、二、三等奖加分；若有特等奖，可在一等奖分值基础上加0.5分；破记录者可在获奖名次分值的基础上加0.5分；学校正式发文嘉奖的重要竞赛项目，可在获奖等级（名次）分值的基础上加0.5分； </w:t>
      </w:r>
      <w:r>
        <w:rPr>
          <w:rFonts w:ascii="Times New Roman" w:hAnsi="Times New Roman" w:eastAsia="仿宋"/>
          <w:sz w:val="24"/>
        </w:rPr>
        <w:t xml:space="preserve"> </w:t>
      </w:r>
    </w:p>
    <w:p>
      <w:pPr>
        <w:spacing w:line="400" w:lineRule="exact"/>
        <w:ind w:left="0" w:leftChars="0" w:right="0" w:rightChars="0"/>
        <w:rPr>
          <w:rFonts w:ascii="Times New Roman" w:hAnsi="Times New Roman" w:eastAsia="仿宋"/>
          <w:sz w:val="24"/>
        </w:rPr>
      </w:pPr>
      <w:r>
        <w:rPr>
          <w:rFonts w:hint="default" w:ascii="Times New Roman" w:hAnsi="Times New Roman" w:eastAsia="仿宋"/>
          <w:sz w:val="24"/>
        </w:rPr>
        <w:t>同一级别的竞赛项目，可根据举办单位的权威性和影响力酌情加分，但不得高于上表规定档次的最高分；</w:t>
      </w:r>
    </w:p>
    <w:p>
      <w:pPr>
        <w:spacing w:line="400" w:lineRule="exact"/>
        <w:ind w:left="0" w:leftChars="0" w:right="0" w:rightChars="0"/>
        <w:rPr>
          <w:rFonts w:ascii="Times New Roman" w:hAnsi="Times New Roman" w:eastAsia="仿宋"/>
          <w:sz w:val="24"/>
        </w:rPr>
      </w:pPr>
      <w:r>
        <w:rPr>
          <w:rFonts w:hint="default" w:ascii="Times New Roman" w:hAnsi="Times New Roman" w:eastAsia="仿宋"/>
          <w:sz w:val="24"/>
        </w:rPr>
        <w:t>团体项目获奖排名不分先后的，减半加分；有项目负责人或主要贡献者的，项目负责人或主要贡献者以满分计，其余合作者减半加分；</w:t>
      </w:r>
    </w:p>
    <w:p>
      <w:pPr>
        <w:spacing w:line="400" w:lineRule="exact"/>
        <w:ind w:left="0" w:leftChars="0" w:right="0" w:rightChars="0"/>
        <w:rPr>
          <w:rFonts w:ascii="Times New Roman" w:hAnsi="Times New Roman" w:eastAsia="仿宋"/>
          <w:sz w:val="24"/>
        </w:rPr>
      </w:pPr>
      <w:r>
        <w:rPr>
          <w:rFonts w:hint="default" w:ascii="Times New Roman" w:hAnsi="Times New Roman" w:eastAsia="仿宋"/>
          <w:sz w:val="24"/>
        </w:rPr>
        <w:t>各级别的竞赛，若仅在选拔赛中获奖，则以选拔赛所属的级别加分；</w:t>
      </w:r>
    </w:p>
    <w:p>
      <w:pPr>
        <w:spacing w:line="400" w:lineRule="exact"/>
        <w:ind w:left="0" w:leftChars="0" w:right="0" w:rightChars="0"/>
        <w:rPr>
          <w:rFonts w:ascii="Times New Roman" w:hAnsi="Times New Roman" w:eastAsia="仿宋"/>
          <w:sz w:val="24"/>
        </w:rPr>
      </w:pPr>
      <w:r>
        <w:rPr>
          <w:rFonts w:hint="default" w:ascii="Times New Roman" w:hAnsi="Times New Roman" w:eastAsia="仿宋"/>
          <w:sz w:val="24"/>
        </w:rPr>
        <w:t>因同一项目获得不同等级奖励的，只计最高分，不累计加分。</w:t>
      </w:r>
    </w:p>
    <w:p>
      <w:pPr>
        <w:adjustRightInd w:val="0"/>
        <w:spacing w:line="560" w:lineRule="exact"/>
        <w:ind w:firstLine="600" w:firstLineChars="0"/>
        <w:rPr>
          <w:rFonts w:hint="eastAsia" w:ascii="黑体" w:hAnsi="黑体" w:eastAsia="黑体" w:cs="黑体"/>
          <w:sz w:val="32"/>
          <w:szCs w:val="32"/>
        </w:rPr>
      </w:pPr>
      <w:r>
        <w:rPr>
          <w:rFonts w:hint="default" w:ascii="黑体" w:hAnsi="黑体" w:eastAsia="黑体" w:cs="黑体"/>
          <w:sz w:val="32"/>
          <w:szCs w:val="32"/>
        </w:rPr>
        <w:t>三、科研成果分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科研成果，含</w:t>
      </w:r>
      <w:r>
        <w:rPr>
          <w:rFonts w:ascii="Times New Roman" w:hAnsi="Times New Roman" w:eastAsia="仿宋"/>
          <w:sz w:val="32"/>
          <w:szCs w:val="32"/>
        </w:rPr>
        <w:t>科研论文、</w:t>
      </w:r>
      <w:r>
        <w:rPr>
          <w:rFonts w:hint="default" w:ascii="Times New Roman" w:hAnsi="Times New Roman" w:eastAsia="仿宋"/>
          <w:sz w:val="32"/>
          <w:szCs w:val="32"/>
        </w:rPr>
        <w:t>论著、发明专利，艺术、建筑作品、调研报告、咨询成果、文学、新闻作品等。</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申请评奖的所有科研成果，第一署名单位都必须是厦门大学。有DOI号并且在网上发表的科研论文可作为科研成果进行申报。</w:t>
      </w:r>
    </w:p>
    <w:p>
      <w:pPr>
        <w:adjustRightInd w:val="0"/>
        <w:spacing w:line="560" w:lineRule="exact"/>
        <w:ind w:firstLine="630" w:firstLineChars="196"/>
        <w:rPr>
          <w:rFonts w:ascii="Times New Roman" w:hAnsi="Times New Roman" w:eastAsia="仿宋"/>
          <w:b/>
          <w:sz w:val="32"/>
          <w:szCs w:val="32"/>
        </w:rPr>
      </w:pPr>
      <w:r>
        <w:rPr>
          <w:rFonts w:hint="default" w:ascii="Times New Roman" w:hAnsi="Times New Roman" w:eastAsia="仿宋"/>
          <w:b/>
          <w:sz w:val="32"/>
          <w:szCs w:val="32"/>
        </w:rPr>
        <w:t>1．科研论文计分方法</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（1）论文分数=</w:t>
      </w:r>
      <w:r>
        <w:rPr>
          <w:rFonts w:hint="default" w:ascii="Times New Roman" w:hAnsi="Times New Roman" w:eastAsia="仿宋"/>
          <w:sz w:val="32"/>
          <w:szCs w:val="32"/>
        </w:rPr>
        <w:object>
          <v:shape id="_x0000_i1026" o:spt="75" type="#_x0000_t75" style="height:21pt;width:131.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仿宋"/>
          <w:sz w:val="32"/>
          <w:szCs w:val="32"/>
        </w:rPr>
        <w:t>，包括评奖期间发表的各类科研论文。</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（2）权重因子计算方法</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人文、社科类论文权重因子的数值为：SSCI收录论文每篇120，一类核心刊物每篇60，二类核心刊物每篇20。一类、二类核心学术刊物的认定参见厦门大学人事处《厦门大学核心学术刊物目录》（逐年修订）及相关规定。</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理工类论文权重因子的数值</w:t>
      </w:r>
      <w:r>
        <w:rPr>
          <w:rFonts w:hint="default" w:ascii="仿宋" w:hAnsi="仿宋" w:eastAsia="仿宋" w:cs="仿宋"/>
          <w:sz w:val="32"/>
          <w:szCs w:val="32"/>
        </w:rPr>
        <w:t>为：依据“</w:t>
      </w:r>
      <w:r>
        <w:rPr>
          <w:rFonts w:hint="default" w:ascii="Times New Roman" w:hAnsi="Times New Roman" w:eastAsia="仿宋"/>
          <w:sz w:val="32"/>
          <w:szCs w:val="32"/>
        </w:rPr>
        <w:t>JCR期刊影响因子和分区</w:t>
      </w:r>
      <w:r>
        <w:rPr>
          <w:rFonts w:hint="default" w:ascii="仿宋" w:hAnsi="仿宋" w:eastAsia="仿宋" w:cs="仿宋"/>
          <w:sz w:val="32"/>
          <w:szCs w:val="32"/>
        </w:rPr>
        <w:t>情况”表（参见</w:t>
      </w:r>
      <w:r>
        <w:rPr>
          <w:rFonts w:hint="default" w:ascii="Times New Roman" w:hAnsi="Times New Roman" w:eastAsia="仿宋"/>
          <w:sz w:val="32"/>
          <w:szCs w:val="32"/>
        </w:rPr>
        <w:t>研究生院网站相关链接），在1区刊物发表论文的，每篇权重因子为160；在2区发表的，每篇为80；在3区发表的，每篇为40；在4区发表的，每篇为20。</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在交叉学科或跨学科学术刊物上发表的论文，可以按照所发表学术刊物的学科属性计分。若交叉学科刊物同时具有文理两种计分方式且出现差异的，按高分计算。</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被SCI、EI、ISTP和A&amp;HCI、ISSHP、JCR收录，但尚未列入JCR分区的学术论文，每篇权重因子为20分。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（3）合作因子数值计算方法</w:t>
      </w:r>
    </w:p>
    <w:p>
      <w:pPr>
        <w:adjustRightInd w:val="0"/>
        <w:spacing w:beforeLines="0"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按论文署名分摊记分，若导师或经认定的导师组成员在署名中排第一位，则署名第二的研究生可视为第一作者，计分时应将原为第一作者的导师或导师组成员以第二作者计入作者总人数。</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二人合作的，按</w:t>
      </w:r>
      <w:r>
        <w:rPr>
          <w:rFonts w:eastAsia="仿宋"/>
          <w:sz w:val="32"/>
          <w:szCs w:val="32"/>
          <w:lang w:val="en-US"/>
        </w:rPr>
        <w:t>6:4</w:t>
      </w:r>
      <w:r>
        <w:rPr>
          <w:rFonts w:hint="eastAsia" w:ascii="Times New Roman" w:hAnsi="Times New Roman" w:eastAsia="仿宋" w:cs="仿宋"/>
          <w:sz w:val="32"/>
          <w:szCs w:val="32"/>
          <w:lang w:eastAsia="zh-CN"/>
        </w:rPr>
        <w:t>分摊；</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三人以上合作的，按以下公</w:t>
      </w:r>
      <w:bookmarkStart w:id="2" w:name="_GoBack"/>
      <w:bookmarkEnd w:id="2"/>
      <w:r>
        <w:rPr>
          <w:rFonts w:hint="eastAsia" w:ascii="Times New Roman" w:hAnsi="Times New Roman" w:eastAsia="仿宋" w:cs="仿宋"/>
          <w:sz w:val="32"/>
          <w:szCs w:val="32"/>
          <w:lang w:eastAsia="zh-CN"/>
        </w:rPr>
        <w:t>式进行计算</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当</w:t>
      </w:r>
      <w:r>
        <w:rPr>
          <w:rFonts w:eastAsia="仿宋"/>
          <w:sz w:val="32"/>
          <w:szCs w:val="32"/>
          <w:lang w:val="en-US"/>
        </w:rPr>
        <w:t>i≤N-2</w:t>
      </w:r>
      <w:r>
        <w:rPr>
          <w:rFonts w:hint="eastAsia" w:ascii="Times New Roman" w:hAnsi="Times New Roman" w:eastAsia="仿宋" w:cs="仿宋"/>
          <w:sz w:val="32"/>
          <w:szCs w:val="32"/>
          <w:lang w:eastAsia="zh-CN"/>
        </w:rPr>
        <w:t>时</w:t>
      </w:r>
      <w:r>
        <w:rPr>
          <w:rFonts w:eastAsia="仿宋"/>
          <w:sz w:val="32"/>
          <w:szCs w:val="32"/>
          <w:lang w:val="en-US"/>
        </w:rPr>
        <w:tab/>
      </w:r>
      <w:r>
        <w:rPr>
          <w:rFonts w:eastAsia="仿宋"/>
          <w:sz w:val="32"/>
          <w:szCs w:val="32"/>
          <w:lang w:val="en-US"/>
        </w:rPr>
        <w:t>a</w:t>
      </w:r>
      <w:r>
        <w:rPr>
          <w:rFonts w:eastAsia="仿宋"/>
          <w:sz w:val="32"/>
          <w:szCs w:val="32"/>
          <w:vertAlign w:val="subscript"/>
          <w:lang w:val="en-US"/>
        </w:rPr>
        <w:t>i</w:t>
      </w:r>
      <w:r>
        <w:rPr>
          <w:rFonts w:eastAsia="仿宋"/>
          <w:sz w:val="32"/>
          <w:szCs w:val="32"/>
          <w:lang w:val="en-US"/>
        </w:rPr>
        <w:t>=0.5</w:t>
      </w:r>
      <w:r>
        <w:rPr>
          <w:rFonts w:eastAsia="仿宋"/>
          <w:sz w:val="32"/>
          <w:szCs w:val="32"/>
          <w:vertAlign w:val="superscript"/>
          <w:lang w:val="en-US"/>
        </w:rPr>
        <w:t>i</w:t>
      </w:r>
      <w:r>
        <w:rPr>
          <w:rFonts w:hint="eastAsia" w:ascii="Times New Roman" w:hAnsi="Times New Roman" w:eastAsia="仿宋" w:cs="仿宋"/>
          <w:sz w:val="32"/>
          <w:szCs w:val="32"/>
          <w:lang w:eastAsia="zh-CN"/>
        </w:rPr>
        <w:t>；</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当</w:t>
      </w:r>
      <w:r>
        <w:rPr>
          <w:rFonts w:eastAsia="仿宋"/>
          <w:sz w:val="32"/>
          <w:szCs w:val="32"/>
          <w:lang w:val="en-US"/>
        </w:rPr>
        <w:t>i=N-1</w:t>
      </w:r>
      <w:r>
        <w:rPr>
          <w:rFonts w:hint="eastAsia" w:ascii="Times New Roman" w:hAnsi="Times New Roman" w:eastAsia="仿宋" w:cs="仿宋"/>
          <w:sz w:val="32"/>
          <w:szCs w:val="32"/>
          <w:lang w:eastAsia="zh-CN"/>
        </w:rPr>
        <w:t>时</w:t>
      </w:r>
      <w:r>
        <w:rPr>
          <w:rFonts w:eastAsia="仿宋"/>
          <w:sz w:val="32"/>
          <w:szCs w:val="32"/>
          <w:lang w:val="en-US"/>
        </w:rPr>
        <w:tab/>
      </w:r>
      <w:r>
        <w:rPr>
          <w:rFonts w:eastAsia="仿宋"/>
          <w:sz w:val="32"/>
          <w:szCs w:val="32"/>
          <w:lang w:val="en-US"/>
        </w:rPr>
        <w:t>a</w:t>
      </w:r>
      <w:r>
        <w:rPr>
          <w:rFonts w:eastAsia="仿宋"/>
          <w:sz w:val="32"/>
          <w:szCs w:val="32"/>
          <w:vertAlign w:val="subscript"/>
          <w:lang w:val="en-US"/>
        </w:rPr>
        <w:t>i</w:t>
      </w:r>
      <w:r>
        <w:rPr>
          <w:rFonts w:eastAsia="仿宋"/>
          <w:sz w:val="32"/>
          <w:szCs w:val="32"/>
          <w:lang w:val="en-US"/>
        </w:rPr>
        <w:t xml:space="preserve"> =0.5</w:t>
      </w:r>
      <w:r>
        <w:rPr>
          <w:rFonts w:eastAsia="仿宋"/>
          <w:sz w:val="32"/>
          <w:szCs w:val="32"/>
          <w:vertAlign w:val="superscript"/>
          <w:lang w:val="en-US"/>
        </w:rPr>
        <w:t>N-3</w:t>
      </w:r>
      <w:r>
        <w:rPr>
          <w:rFonts w:eastAsia="仿宋"/>
          <w:sz w:val="32"/>
          <w:szCs w:val="32"/>
          <w:lang w:val="en-US"/>
        </w:rPr>
        <w:t>×0.3</w:t>
      </w:r>
      <w:r>
        <w:rPr>
          <w:rFonts w:hint="eastAsia" w:ascii="Times New Roman" w:hAnsi="Times New Roman" w:eastAsia="仿宋" w:cs="仿宋"/>
          <w:sz w:val="32"/>
          <w:szCs w:val="32"/>
          <w:lang w:eastAsia="zh-CN"/>
        </w:rPr>
        <w:t>；</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当</w:t>
      </w:r>
      <w:r>
        <w:rPr>
          <w:rFonts w:eastAsia="仿宋"/>
          <w:sz w:val="32"/>
          <w:szCs w:val="32"/>
          <w:lang w:val="en-US"/>
        </w:rPr>
        <w:t>i=N</w:t>
      </w:r>
      <w:r>
        <w:rPr>
          <w:rFonts w:hint="eastAsia" w:ascii="Times New Roman" w:hAnsi="Times New Roman" w:eastAsia="仿宋" w:cs="仿宋"/>
          <w:sz w:val="32"/>
          <w:szCs w:val="32"/>
          <w:lang w:eastAsia="zh-CN"/>
        </w:rPr>
        <w:t>时</w:t>
      </w:r>
      <w:r>
        <w:rPr>
          <w:rFonts w:eastAsia="仿宋"/>
          <w:sz w:val="32"/>
          <w:szCs w:val="32"/>
          <w:lang w:val="en-US"/>
        </w:rPr>
        <w:tab/>
      </w:r>
      <w:r>
        <w:rPr>
          <w:rFonts w:eastAsia="仿宋"/>
          <w:sz w:val="32"/>
          <w:szCs w:val="32"/>
          <w:lang w:val="en-US"/>
        </w:rPr>
        <w:tab/>
      </w:r>
      <w:r>
        <w:rPr>
          <w:rFonts w:eastAsia="仿宋"/>
          <w:sz w:val="32"/>
          <w:szCs w:val="32"/>
          <w:lang w:val="en-US"/>
        </w:rPr>
        <w:t>a</w:t>
      </w:r>
      <w:r>
        <w:rPr>
          <w:rFonts w:eastAsia="仿宋"/>
          <w:sz w:val="32"/>
          <w:szCs w:val="32"/>
          <w:vertAlign w:val="subscript"/>
          <w:lang w:val="en-US"/>
        </w:rPr>
        <w:t>i</w:t>
      </w:r>
      <w:r>
        <w:rPr>
          <w:rFonts w:eastAsia="仿宋"/>
          <w:sz w:val="32"/>
          <w:szCs w:val="32"/>
          <w:lang w:val="en-US"/>
        </w:rPr>
        <w:t xml:space="preserve"> =0.5</w:t>
      </w:r>
      <w:r>
        <w:rPr>
          <w:rFonts w:eastAsia="仿宋"/>
          <w:sz w:val="32"/>
          <w:szCs w:val="32"/>
          <w:vertAlign w:val="superscript"/>
          <w:lang w:val="en-US"/>
        </w:rPr>
        <w:t>N-3</w:t>
      </w:r>
      <w:r>
        <w:rPr>
          <w:rFonts w:eastAsia="仿宋"/>
          <w:sz w:val="32"/>
          <w:szCs w:val="32"/>
          <w:lang w:val="en-US"/>
        </w:rPr>
        <w:t>×0.2</w:t>
      </w:r>
      <w:r>
        <w:rPr>
          <w:rFonts w:hint="eastAsia" w:ascii="Times New Roman" w:hAnsi="Times New Roman" w:eastAsia="仿宋" w:cs="仿宋"/>
          <w:sz w:val="32"/>
          <w:szCs w:val="32"/>
          <w:lang w:eastAsia="zh-CN"/>
        </w:rPr>
        <w:t>。</w:t>
      </w:r>
    </w:p>
    <w:p>
      <w:pPr>
        <w:pStyle w:val="19"/>
        <w:widowControl/>
        <w:adjustRightInd w:val="0"/>
        <w:spacing w:beforeLines="0" w:line="560" w:lineRule="exact"/>
        <w:ind w:left="0" w:firstLine="640"/>
        <w:rPr>
          <w:rFonts w:eastAsia="仿宋"/>
          <w:sz w:val="32"/>
          <w:szCs w:val="32"/>
          <w:lang w:val="en-US"/>
        </w:rPr>
      </w:pPr>
      <w:r>
        <w:rPr>
          <w:rFonts w:hint="eastAsia" w:ascii="Times New Roman" w:hAnsi="Times New Roman" w:eastAsia="仿宋" w:cs="仿宋"/>
          <w:sz w:val="32"/>
          <w:szCs w:val="32"/>
          <w:lang w:eastAsia="zh-CN"/>
        </w:rPr>
        <w:t>（其中</w:t>
      </w:r>
      <w:r>
        <w:rPr>
          <w:rFonts w:eastAsia="仿宋"/>
          <w:sz w:val="32"/>
          <w:szCs w:val="32"/>
          <w:lang w:val="en-US"/>
        </w:rPr>
        <w:t>N</w:t>
      </w:r>
      <w:r>
        <w:rPr>
          <w:rFonts w:hint="eastAsia" w:ascii="Times New Roman" w:hAnsi="Times New Roman" w:eastAsia="仿宋" w:cs="仿宋"/>
          <w:sz w:val="32"/>
          <w:szCs w:val="32"/>
          <w:lang w:eastAsia="zh-CN"/>
        </w:rPr>
        <w:t>为作者总人数，</w:t>
      </w:r>
      <w:r>
        <w:rPr>
          <w:rFonts w:eastAsia="仿宋"/>
          <w:sz w:val="32"/>
          <w:szCs w:val="32"/>
          <w:lang w:val="en-US"/>
        </w:rPr>
        <w:t>i</w:t>
      </w:r>
      <w:r>
        <w:rPr>
          <w:rFonts w:hint="eastAsia" w:ascii="Times New Roman" w:hAnsi="Times New Roman" w:eastAsia="仿宋" w:cs="仿宋"/>
          <w:sz w:val="32"/>
          <w:szCs w:val="32"/>
          <w:lang w:eastAsia="zh-CN"/>
        </w:rPr>
        <w:t>为作者排序，</w:t>
      </w:r>
      <w:r>
        <w:rPr>
          <w:rFonts w:eastAsia="仿宋"/>
          <w:sz w:val="32"/>
          <w:szCs w:val="32"/>
          <w:lang w:val="en-US"/>
        </w:rPr>
        <w:t>a</w:t>
      </w:r>
      <w:r>
        <w:rPr>
          <w:rFonts w:hint="eastAsia" w:ascii="Times New Roman" w:hAnsi="Times New Roman" w:eastAsia="仿宋" w:cs="仿宋"/>
          <w:sz w:val="32"/>
          <w:szCs w:val="32"/>
          <w:lang w:eastAsia="zh-CN"/>
        </w:rPr>
        <w:t>为合作因子）。</w:t>
      </w:r>
    </w:p>
    <w:p>
      <w:pPr>
        <w:adjustRightInd w:val="0"/>
        <w:spacing w:beforeLines="0"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九人以上合作的，前九人按总数九人套用上述公式；从第十作者开始，不予计算合作因子数值。</w:t>
      </w:r>
    </w:p>
    <w:p>
      <w:pPr>
        <w:adjustRightInd w:val="0"/>
        <w:spacing w:line="560" w:lineRule="exact"/>
        <w:ind w:firstLine="630" w:firstLineChars="196"/>
        <w:rPr>
          <w:rFonts w:ascii="Times New Roman" w:hAnsi="Times New Roman" w:eastAsia="仿宋"/>
          <w:b/>
          <w:sz w:val="32"/>
          <w:szCs w:val="32"/>
        </w:rPr>
      </w:pPr>
      <w:r>
        <w:rPr>
          <w:rFonts w:hint="default" w:ascii="Times New Roman" w:hAnsi="Times New Roman" w:eastAsia="仿宋"/>
          <w:b/>
          <w:sz w:val="32"/>
          <w:szCs w:val="32"/>
        </w:rPr>
        <w:t>2．论著计分方法</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 xml:space="preserve">单部作品的本人完成量5万字以内不计分，5万字以上按下列分值计分： </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（1）专著：每万字1分。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（2）编著：每万字0.8分。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（3）译著：每万字0.5分。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字数计算以版权说明为准，未说明的可以平均计算。</w:t>
      </w:r>
    </w:p>
    <w:p>
      <w:pPr>
        <w:adjustRightInd w:val="0"/>
        <w:spacing w:line="560" w:lineRule="exact"/>
        <w:ind w:firstLine="630" w:firstLineChars="196"/>
        <w:rPr>
          <w:rFonts w:ascii="Times New Roman" w:hAnsi="Times New Roman" w:eastAsia="仿宋"/>
          <w:b/>
          <w:sz w:val="32"/>
          <w:szCs w:val="32"/>
        </w:rPr>
      </w:pPr>
      <w:r>
        <w:rPr>
          <w:rFonts w:hint="default" w:ascii="Times New Roman" w:hAnsi="Times New Roman" w:eastAsia="仿宋"/>
          <w:b/>
          <w:sz w:val="32"/>
          <w:szCs w:val="32"/>
        </w:rPr>
        <w:t>3．发明专利，艺术、建筑作品，应用成果等计分方法</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若成果是合作完成的，按论文分摊方式进行分摊。</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（1）发明专利每项40分，实用新型专利每项20分；发明专利以专利号为准，仅有公开号的发明专利可按20分计分；国际专利按照两倍于国内专利计分。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2）艺术作品在评奖委员会认定的国家级高水平艺术展览中展出的，每项15分。在核心刊物公开发表作品或在正省级以上正式参展的，每项7分。若同期刊物或同次展览有多个作品入选的，最高按单项的双倍计分。由省部级以上部门组织举办个人独唱、独奏作品音乐会（必须是在专业音乐厅个人演出45分钟以上），每项15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 xml:space="preserve">（3）建筑类公开发表作品，每项15分。建筑类公开发表作品包括：a.参加正省级以上由建筑行业协会或主管部门主办的建筑类设计竞赛的获奖作品；b.参与导师的工程项目设计并付诸实施，成果最终以图纸设计形式作为论文申报，图纸加盖出图章，参与设计的研究生经导师和学院签字确认后，成果可视为公开作品。 </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（4）调研报告、咨询成果</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调研报告、咨询成果需</w:t>
      </w:r>
      <w:r>
        <w:rPr>
          <w:rFonts w:ascii="Times New Roman" w:hAnsi="Times New Roman" w:eastAsia="仿宋"/>
          <w:sz w:val="32"/>
          <w:szCs w:val="32"/>
        </w:rPr>
        <w:t>被有关部门采用并有成果认</w:t>
      </w:r>
      <w:r>
        <w:rPr>
          <w:rFonts w:hint="default" w:ascii="Times New Roman" w:hAnsi="Times New Roman" w:eastAsia="仿宋"/>
          <w:sz w:val="32"/>
          <w:szCs w:val="32"/>
        </w:rPr>
        <w:t>定</w:t>
      </w:r>
      <w:r>
        <w:rPr>
          <w:rFonts w:ascii="Times New Roman" w:hAnsi="Times New Roman" w:eastAsia="仿宋"/>
          <w:sz w:val="32"/>
          <w:szCs w:val="32"/>
        </w:rPr>
        <w:t>书</w:t>
      </w:r>
      <w:r>
        <w:rPr>
          <w:rFonts w:hint="default" w:ascii="Times New Roman" w:hAnsi="Times New Roman" w:eastAsia="仿宋"/>
          <w:sz w:val="32"/>
          <w:szCs w:val="32"/>
        </w:rPr>
        <w:t>，中央有关部门、省级有关部门、市级有关部门、县（区）级有关部门采用的分别按5分、3分、2分、1分的方式加分。</w:t>
      </w:r>
    </w:p>
    <w:p>
      <w:pPr>
        <w:adjustRightInd w:val="0"/>
        <w:spacing w:line="560" w:lineRule="exact"/>
        <w:ind w:firstLine="627" w:firstLineChars="196"/>
        <w:rPr>
          <w:rFonts w:ascii="Times New Roman" w:hAnsi="Times New Roman" w:eastAsia="仿宋"/>
          <w:sz w:val="32"/>
          <w:szCs w:val="32"/>
        </w:rPr>
      </w:pPr>
      <w:r>
        <w:rPr>
          <w:rFonts w:hint="default" w:ascii="Times New Roman" w:hAnsi="Times New Roman" w:eastAsia="仿宋"/>
          <w:sz w:val="32"/>
          <w:szCs w:val="32"/>
        </w:rPr>
        <w:t>（5）文学、新闻作品</w:t>
      </w:r>
    </w:p>
    <w:p>
      <w:pPr>
        <w:adjustRightInd w:val="0"/>
        <w:spacing w:line="560" w:lineRule="exact"/>
        <w:ind w:firstLine="627" w:firstLineChars="196"/>
        <w:rPr>
          <w:rFonts w:hint="default" w:eastAsia="仿宋"/>
          <w:sz w:val="32"/>
          <w:szCs w:val="30"/>
        </w:rPr>
      </w:pPr>
      <w:r>
        <w:rPr>
          <w:rFonts w:hint="default" w:ascii="Times New Roman" w:hAnsi="Times New Roman" w:eastAsia="仿宋"/>
          <w:sz w:val="32"/>
          <w:szCs w:val="32"/>
        </w:rPr>
        <w:t>在公开刊物和政府部门主办的媒体</w:t>
      </w:r>
      <w:r>
        <w:rPr>
          <w:rFonts w:hint="default" w:eastAsia="仿宋"/>
          <w:sz w:val="32"/>
          <w:szCs w:val="32"/>
        </w:rPr>
        <w:t>（</w:t>
      </w:r>
      <w:r>
        <w:rPr>
          <w:rFonts w:hint="default" w:ascii="Times New Roman" w:hAnsi="Times New Roman" w:eastAsia="仿宋"/>
          <w:sz w:val="32"/>
          <w:szCs w:val="32"/>
        </w:rPr>
        <w:t>不含网络</w:t>
      </w:r>
      <w:r>
        <w:rPr>
          <w:rFonts w:eastAsia="仿宋"/>
          <w:sz w:val="32"/>
          <w:szCs w:val="32"/>
        </w:rPr>
        <w:t>）</w:t>
      </w:r>
      <w:r>
        <w:rPr>
          <w:rFonts w:hint="default" w:ascii="Times New Roman" w:hAnsi="Times New Roman" w:eastAsia="仿宋"/>
          <w:sz w:val="32"/>
          <w:szCs w:val="32"/>
        </w:rPr>
        <w:t>上发表文学、新闻等作品的，字数要求不低于1000字（诗歌除外）。在国家级权威报刊或新闻媒体、省级重要报刊或新闻媒体、市级公开发行的报刊或新闻媒体发表的分别按1.5分、1分、0.5分的方式加分。所有文学、新闻类作品满分5分。</w:t>
      </w:r>
      <w:bookmarkEnd w:id="0"/>
      <w:bookmarkStart w:id="1" w:name="printdate"/>
      <w:bookmarkEnd w:id="1"/>
    </w:p>
    <w:sectPr>
      <w:footerReference r:id="rId5" w:type="first"/>
      <w:footerReference r:id="rId3" w:type="default"/>
      <w:footerReference r:id="rId4" w:type="even"/>
      <w:pgSz w:w="11906" w:h="16838"/>
      <w:pgMar w:top="2098" w:right="1474" w:bottom="1985" w:left="1588" w:header="851" w:footer="1418" w:gutter="0"/>
      <w:pgNumType w:fmt="numberInDash"/>
      <w:cols w:space="720" w:num="1"/>
      <w:titlePg/>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63" w:firstLineChars="94"/>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8" w:rightChars="161" w:firstLine="26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bordersDoNotSurroundHeader w:val="1"/>
  <w:bordersDoNotSurroundFooter w:val="1"/>
  <w:documentProtection w:enforcement="0"/>
  <w:defaultTabStop w:val="420"/>
  <w:drawingGridHorizontalSpacing w:val="158"/>
  <w:drawingGridVerticalSpacing w:val="57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OGIzYWYwZmYxOWEyNjc1OWIxZDdlMDU4MjMyNTEifQ=="/>
  </w:docVars>
  <w:rsids>
    <w:rsidRoot w:val="00F77A29"/>
    <w:rsid w:val="000467C3"/>
    <w:rsid w:val="00080366"/>
    <w:rsid w:val="000C6E1F"/>
    <w:rsid w:val="000F0D2C"/>
    <w:rsid w:val="00145F7D"/>
    <w:rsid w:val="00160912"/>
    <w:rsid w:val="0017734D"/>
    <w:rsid w:val="00197115"/>
    <w:rsid w:val="001E5722"/>
    <w:rsid w:val="002238BE"/>
    <w:rsid w:val="003047A7"/>
    <w:rsid w:val="00354708"/>
    <w:rsid w:val="00382834"/>
    <w:rsid w:val="00386AB5"/>
    <w:rsid w:val="003A1611"/>
    <w:rsid w:val="003F1A35"/>
    <w:rsid w:val="00403E2A"/>
    <w:rsid w:val="00442F85"/>
    <w:rsid w:val="00444306"/>
    <w:rsid w:val="00481AEB"/>
    <w:rsid w:val="004C7EBD"/>
    <w:rsid w:val="005013FE"/>
    <w:rsid w:val="00503381"/>
    <w:rsid w:val="00505F8A"/>
    <w:rsid w:val="005562A0"/>
    <w:rsid w:val="00590D60"/>
    <w:rsid w:val="005B3943"/>
    <w:rsid w:val="005F037E"/>
    <w:rsid w:val="0061542C"/>
    <w:rsid w:val="00627CAC"/>
    <w:rsid w:val="006324ED"/>
    <w:rsid w:val="00690681"/>
    <w:rsid w:val="006F11E3"/>
    <w:rsid w:val="007A60E7"/>
    <w:rsid w:val="007E2B94"/>
    <w:rsid w:val="007F277F"/>
    <w:rsid w:val="00802B0C"/>
    <w:rsid w:val="00814EBD"/>
    <w:rsid w:val="008544AC"/>
    <w:rsid w:val="008B41BF"/>
    <w:rsid w:val="008C3814"/>
    <w:rsid w:val="00933F11"/>
    <w:rsid w:val="00985C10"/>
    <w:rsid w:val="00A123B5"/>
    <w:rsid w:val="00A940C9"/>
    <w:rsid w:val="00AD33CC"/>
    <w:rsid w:val="00AD5FAC"/>
    <w:rsid w:val="00B05FCF"/>
    <w:rsid w:val="00B107B9"/>
    <w:rsid w:val="00B26066"/>
    <w:rsid w:val="00B3477D"/>
    <w:rsid w:val="00B3691E"/>
    <w:rsid w:val="00B80E45"/>
    <w:rsid w:val="00BD0FB5"/>
    <w:rsid w:val="00BE7F75"/>
    <w:rsid w:val="00C06335"/>
    <w:rsid w:val="00C670CC"/>
    <w:rsid w:val="00C9593F"/>
    <w:rsid w:val="00D15E3E"/>
    <w:rsid w:val="00D27654"/>
    <w:rsid w:val="00D6476F"/>
    <w:rsid w:val="00D71E26"/>
    <w:rsid w:val="00DC6112"/>
    <w:rsid w:val="00DE2114"/>
    <w:rsid w:val="00F1492E"/>
    <w:rsid w:val="00F17220"/>
    <w:rsid w:val="00F37843"/>
    <w:rsid w:val="00F41204"/>
    <w:rsid w:val="00F559B0"/>
    <w:rsid w:val="00F77A29"/>
    <w:rsid w:val="00FC3FDF"/>
    <w:rsid w:val="02714395"/>
    <w:rsid w:val="0B81389B"/>
    <w:rsid w:val="0FE052CE"/>
    <w:rsid w:val="1EE2244B"/>
    <w:rsid w:val="24462839"/>
    <w:rsid w:val="34AF066E"/>
    <w:rsid w:val="41313092"/>
    <w:rsid w:val="474D42B3"/>
    <w:rsid w:val="48C52312"/>
    <w:rsid w:val="4B7F6F2D"/>
    <w:rsid w:val="522900BC"/>
    <w:rsid w:val="59B90A4E"/>
    <w:rsid w:val="63096C48"/>
    <w:rsid w:val="63D51C23"/>
    <w:rsid w:val="7BFF1BE7"/>
    <w:rsid w:val="7EDE7628"/>
    <w:rsid w:val="B7E724B8"/>
    <w:rsid w:val="BBA7FF8E"/>
    <w:rsid w:val="BC73DCEF"/>
    <w:rsid w:val="BEFB7FD8"/>
    <w:rsid w:val="C9F3C71D"/>
    <w:rsid w:val="DBB5291D"/>
    <w:rsid w:val="DBDEBB87"/>
    <w:rsid w:val="DFFF6AF3"/>
    <w:rsid w:val="FB97E361"/>
    <w:rsid w:val="FEF38C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Date"/>
    <w:basedOn w:val="1"/>
    <w:next w:val="1"/>
    <w:link w:val="17"/>
    <w:autoRedefine/>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4"/>
    <w:autoRedefine/>
    <w:qFormat/>
    <w:uiPriority w:val="99"/>
    <w:pPr>
      <w:tabs>
        <w:tab w:val="center" w:pos="4153"/>
        <w:tab w:val="right" w:pos="8306"/>
      </w:tabs>
      <w:snapToGrid w:val="0"/>
      <w:jc w:val="left"/>
    </w:pPr>
    <w:rPr>
      <w:kern w:val="0"/>
      <w:sz w:val="18"/>
      <w:szCs w:val="18"/>
      <w:lang w:val="zh-CN" w:eastAsia="zh-CN"/>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autoRedefine/>
    <w:qFormat/>
    <w:uiPriority w:val="0"/>
  </w:style>
  <w:style w:type="character" w:customStyle="1" w:styleId="10">
    <w:name w:val="页脚 Char"/>
    <w:link w:val="4"/>
    <w:autoRedefine/>
    <w:qFormat/>
    <w:uiPriority w:val="99"/>
    <w:rPr>
      <w:rFonts w:ascii="Times New Roman" w:hAnsi="Times New Roman" w:eastAsia="宋体" w:cs="Times New Roman"/>
      <w:kern w:val="0"/>
      <w:sz w:val="18"/>
      <w:szCs w:val="18"/>
      <w:lang w:val="zh-CN" w:eastAsia="zh-CN"/>
    </w:rPr>
  </w:style>
  <w:style w:type="character" w:customStyle="1" w:styleId="11">
    <w:name w:val="批注框文本 字符"/>
    <w:link w:val="3"/>
    <w:autoRedefine/>
    <w:semiHidden/>
    <w:qFormat/>
    <w:uiPriority w:val="99"/>
    <w:rPr>
      <w:rFonts w:ascii="Times New Roman" w:hAnsi="Times New Roman"/>
      <w:kern w:val="2"/>
      <w:sz w:val="18"/>
      <w:szCs w:val="18"/>
    </w:rPr>
  </w:style>
  <w:style w:type="table" w:customStyle="1" w:styleId="12">
    <w:name w:val="Grid Table 1 Light"/>
    <w:basedOn w:val="6"/>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3">
    <w:name w:val="页眉 字符"/>
    <w:link w:val="5"/>
    <w:autoRedefine/>
    <w:qFormat/>
    <w:uiPriority w:val="99"/>
    <w:rPr>
      <w:rFonts w:ascii="Times New Roman" w:hAnsi="Times New Roman"/>
      <w:kern w:val="2"/>
      <w:sz w:val="18"/>
      <w:szCs w:val="18"/>
    </w:rPr>
  </w:style>
  <w:style w:type="character" w:customStyle="1" w:styleId="14">
    <w:name w:val="页脚 字符"/>
    <w:link w:val="4"/>
    <w:autoRedefine/>
    <w:qFormat/>
    <w:uiPriority w:val="99"/>
    <w:rPr>
      <w:rFonts w:ascii="Times New Roman" w:hAnsi="Times New Roman" w:eastAsia="宋体" w:cs="Times New Roman"/>
      <w:kern w:val="0"/>
      <w:sz w:val="18"/>
      <w:szCs w:val="18"/>
      <w:lang w:val="zh-CN" w:eastAsia="zh-CN"/>
    </w:rPr>
  </w:style>
  <w:style w:type="table" w:customStyle="1" w:styleId="15">
    <w:name w:val="网格表 1 浅色1"/>
    <w:basedOn w:val="6"/>
    <w:autoRedefine/>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6">
    <w:name w:val="awspan"/>
    <w:autoRedefine/>
    <w:qFormat/>
    <w:uiPriority w:val="0"/>
    <w:rPr>
      <w:rFonts w:ascii="Calibri" w:hAnsi="Calibri" w:eastAsia="宋体" w:cs="Times New Roman"/>
    </w:rPr>
  </w:style>
  <w:style w:type="character" w:customStyle="1" w:styleId="17">
    <w:name w:val="日期 字符"/>
    <w:basedOn w:val="8"/>
    <w:link w:val="2"/>
    <w:autoRedefine/>
    <w:semiHidden/>
    <w:qFormat/>
    <w:uiPriority w:val="99"/>
    <w:rPr>
      <w:rFonts w:ascii="Calibri" w:hAnsi="Calibri" w:eastAsia="宋体" w:cs="Times New Roman"/>
    </w:rPr>
  </w:style>
  <w:style w:type="paragraph" w:styleId="18">
    <w:name w:val="List Paragraph"/>
    <w:basedOn w:val="1"/>
    <w:autoRedefine/>
    <w:qFormat/>
    <w:uiPriority w:val="34"/>
    <w:pPr>
      <w:ind w:firstLine="420" w:firstLineChars="200"/>
    </w:pPr>
  </w:style>
  <w:style w:type="paragraph" w:customStyle="1" w:styleId="19">
    <w:name w:val="msolistparagraph"/>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10</Pages>
  <Words>3943</Words>
  <Characters>4085</Characters>
  <Lines>31</Lines>
  <Paragraphs>8</Paragraphs>
  <TotalTime>7</TotalTime>
  <ScaleCrop>false</ScaleCrop>
  <LinksUpToDate>false</LinksUpToDate>
  <CharactersWithSpaces>4119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2023-02-27T17:32:00Z</dcterms:created>
  <dc:creator>xbms</dc:creator>
  <cp:lastModifiedBy>苏子然</cp:lastModifiedBy>
  <dcterms:modified xsi:type="dcterms:W3CDTF">2024-03-28T20:47:54Z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B79C86417DF84A998B309A3A29846745_13</vt:lpwstr>
  </property>
</Properties>
</file>